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28E9DB2" w14:textId="47FB3DB6" w:rsidR="00E474D1" w:rsidRPr="00027ED7" w:rsidRDefault="00E474D1" w:rsidP="00E765E7">
      <w:pPr>
        <w:rPr>
          <w:b/>
          <w:szCs w:val="22"/>
        </w:rPr>
      </w:pPr>
      <w:r w:rsidRPr="00027ED7">
        <w:rPr>
          <w:b/>
          <w:szCs w:val="22"/>
        </w:rPr>
        <w:t>NEWS RELEASE</w:t>
      </w:r>
      <w:r w:rsidR="006E6ADF">
        <w:rPr>
          <w:b/>
          <w:szCs w:val="22"/>
        </w:rPr>
        <w:t xml:space="preserve"> – </w:t>
      </w:r>
    </w:p>
    <w:p w14:paraId="14449653" w14:textId="77777777" w:rsidR="00E474D1" w:rsidRPr="00027ED7" w:rsidRDefault="00E474D1" w:rsidP="00E765E7">
      <w:pPr>
        <w:rPr>
          <w:szCs w:val="22"/>
        </w:rPr>
      </w:pPr>
    </w:p>
    <w:p w14:paraId="2647ADC5" w14:textId="77777777" w:rsidR="00E474D1" w:rsidRPr="00027ED7" w:rsidRDefault="00E474D1" w:rsidP="00E765E7">
      <w:pPr>
        <w:rPr>
          <w:szCs w:val="22"/>
        </w:rPr>
      </w:pPr>
      <w:r w:rsidRPr="00027ED7">
        <w:rPr>
          <w:szCs w:val="22"/>
        </w:rPr>
        <w:t>Contact:</w:t>
      </w:r>
    </w:p>
    <w:p w14:paraId="26E21A36" w14:textId="77777777" w:rsidR="00E474D1" w:rsidRPr="00027ED7" w:rsidRDefault="00161677" w:rsidP="00E765E7">
      <w:pPr>
        <w:rPr>
          <w:szCs w:val="22"/>
        </w:rPr>
      </w:pPr>
      <w:r>
        <w:rPr>
          <w:szCs w:val="22"/>
        </w:rPr>
        <w:t>Samantha Williams</w:t>
      </w:r>
    </w:p>
    <w:p w14:paraId="4B145392" w14:textId="77777777" w:rsidR="00E474D1" w:rsidRPr="00027ED7" w:rsidRDefault="00E474D1" w:rsidP="00E765E7">
      <w:pPr>
        <w:rPr>
          <w:szCs w:val="22"/>
        </w:rPr>
      </w:pPr>
      <w:r w:rsidRPr="00027ED7">
        <w:rPr>
          <w:szCs w:val="22"/>
        </w:rPr>
        <w:t>Public Relations</w:t>
      </w:r>
      <w:r w:rsidR="00161677">
        <w:rPr>
          <w:szCs w:val="22"/>
        </w:rPr>
        <w:t xml:space="preserve"> Director</w:t>
      </w:r>
    </w:p>
    <w:p w14:paraId="65D6EC97" w14:textId="77777777" w:rsidR="00E474D1" w:rsidRPr="00027ED7" w:rsidRDefault="00E474D1" w:rsidP="00E765E7">
      <w:pPr>
        <w:rPr>
          <w:szCs w:val="22"/>
        </w:rPr>
      </w:pPr>
      <w:r w:rsidRPr="00027ED7">
        <w:rPr>
          <w:szCs w:val="22"/>
        </w:rPr>
        <w:t>GOJO Industries, Inc.</w:t>
      </w:r>
    </w:p>
    <w:p w14:paraId="013F53EC" w14:textId="77777777" w:rsidR="006E6ADF" w:rsidRDefault="00E474D1" w:rsidP="0098195D">
      <w:pPr>
        <w:tabs>
          <w:tab w:val="left" w:pos="2250"/>
        </w:tabs>
        <w:rPr>
          <w:szCs w:val="22"/>
        </w:rPr>
      </w:pPr>
      <w:r w:rsidRPr="00027ED7">
        <w:rPr>
          <w:szCs w:val="22"/>
        </w:rPr>
        <w:t>330-255</w:t>
      </w:r>
      <w:r w:rsidR="001123A2">
        <w:rPr>
          <w:szCs w:val="22"/>
        </w:rPr>
        <w:t>-6397</w:t>
      </w:r>
      <w:r w:rsidR="006E6ADF">
        <w:rPr>
          <w:szCs w:val="22"/>
        </w:rPr>
        <w:t xml:space="preserve"> (office)</w:t>
      </w:r>
    </w:p>
    <w:p w14:paraId="758329E5" w14:textId="77777777" w:rsidR="00E474D1" w:rsidRPr="00027ED7" w:rsidRDefault="006E6ADF" w:rsidP="0098195D">
      <w:pPr>
        <w:tabs>
          <w:tab w:val="left" w:pos="2250"/>
        </w:tabs>
        <w:rPr>
          <w:szCs w:val="22"/>
        </w:rPr>
      </w:pPr>
      <w:r>
        <w:rPr>
          <w:szCs w:val="22"/>
        </w:rPr>
        <w:t>330-703-8181 (cell)</w:t>
      </w:r>
      <w:r w:rsidR="0098195D" w:rsidRPr="00027ED7">
        <w:rPr>
          <w:szCs w:val="22"/>
        </w:rPr>
        <w:tab/>
      </w:r>
    </w:p>
    <w:p w14:paraId="43EB39FE" w14:textId="77777777" w:rsidR="00E474D1" w:rsidRPr="00027ED7" w:rsidRDefault="00D41F8D" w:rsidP="00E765E7">
      <w:pPr>
        <w:rPr>
          <w:szCs w:val="22"/>
        </w:rPr>
      </w:pPr>
      <w:hyperlink r:id="rId12" w:history="1">
        <w:r w:rsidR="001123A2" w:rsidRPr="00CB1361">
          <w:rPr>
            <w:rStyle w:val="Hyperlink"/>
            <w:szCs w:val="22"/>
          </w:rPr>
          <w:t>WilliSam@gojo.com</w:t>
        </w:r>
      </w:hyperlink>
    </w:p>
    <w:p w14:paraId="321C97C5" w14:textId="77777777" w:rsidR="00E474D1" w:rsidRPr="00027ED7" w:rsidRDefault="00D41F8D" w:rsidP="00E765E7">
      <w:pPr>
        <w:rPr>
          <w:szCs w:val="22"/>
        </w:rPr>
      </w:pPr>
      <w:hyperlink r:id="rId13" w:history="1">
        <w:r w:rsidR="00E474D1" w:rsidRPr="00027ED7">
          <w:rPr>
            <w:rStyle w:val="Hyperlink"/>
            <w:szCs w:val="22"/>
          </w:rPr>
          <w:t>www.gojo.com</w:t>
        </w:r>
      </w:hyperlink>
    </w:p>
    <w:p w14:paraId="4FF35A6A" w14:textId="77777777" w:rsidR="00D054E2" w:rsidRDefault="00D054E2" w:rsidP="00592808">
      <w:pPr>
        <w:tabs>
          <w:tab w:val="left" w:pos="7260"/>
        </w:tabs>
        <w:jc w:val="center"/>
        <w:rPr>
          <w:b/>
          <w:szCs w:val="22"/>
        </w:rPr>
      </w:pPr>
    </w:p>
    <w:p w14:paraId="553B4D22" w14:textId="2A116991" w:rsidR="00800F58" w:rsidRPr="00592808" w:rsidRDefault="00800F58" w:rsidP="00592808">
      <w:pPr>
        <w:tabs>
          <w:tab w:val="left" w:pos="7260"/>
        </w:tabs>
        <w:jc w:val="center"/>
        <w:rPr>
          <w:b/>
          <w:szCs w:val="22"/>
        </w:rPr>
      </w:pPr>
      <w:r>
        <w:rPr>
          <w:b/>
          <w:szCs w:val="22"/>
        </w:rPr>
        <w:t xml:space="preserve">GOJO AMONG LEADERS AT THE WHITE HOUSE </w:t>
      </w:r>
      <w:r w:rsidR="002D4138">
        <w:rPr>
          <w:b/>
          <w:szCs w:val="22"/>
        </w:rPr>
        <w:t>FORUM ON ANTIBIOTIC STEWARDSHIP</w:t>
      </w:r>
    </w:p>
    <w:p w14:paraId="7DD801EE" w14:textId="1036C0DE" w:rsidR="00CC4959" w:rsidRDefault="006279F1" w:rsidP="0098195D">
      <w:pPr>
        <w:tabs>
          <w:tab w:val="left" w:pos="7260"/>
        </w:tabs>
        <w:jc w:val="center"/>
        <w:rPr>
          <w:i/>
          <w:szCs w:val="22"/>
        </w:rPr>
      </w:pPr>
      <w:r>
        <w:rPr>
          <w:i/>
          <w:szCs w:val="22"/>
        </w:rPr>
        <w:t>The White House selection</w:t>
      </w:r>
      <w:r w:rsidR="004306D0">
        <w:rPr>
          <w:i/>
          <w:szCs w:val="22"/>
        </w:rPr>
        <w:t xml:space="preserve"> of GOJO demonstrates the </w:t>
      </w:r>
      <w:r w:rsidR="00D054E2">
        <w:rPr>
          <w:i/>
          <w:szCs w:val="22"/>
        </w:rPr>
        <w:t>importance</w:t>
      </w:r>
      <w:r w:rsidR="004306D0">
        <w:rPr>
          <w:i/>
          <w:szCs w:val="22"/>
        </w:rPr>
        <w:t xml:space="preserve"> of hand hygiene</w:t>
      </w:r>
      <w:r w:rsidR="00CC4959">
        <w:rPr>
          <w:i/>
          <w:szCs w:val="22"/>
        </w:rPr>
        <w:t xml:space="preserve"> </w:t>
      </w:r>
      <w:r w:rsidR="004306D0">
        <w:rPr>
          <w:i/>
          <w:szCs w:val="22"/>
        </w:rPr>
        <w:t xml:space="preserve">as a </w:t>
      </w:r>
    </w:p>
    <w:p w14:paraId="6ABB4B4B" w14:textId="62CF015E" w:rsidR="0098195D" w:rsidRPr="00027ED7" w:rsidRDefault="004306D0" w:rsidP="0098195D">
      <w:pPr>
        <w:tabs>
          <w:tab w:val="left" w:pos="7260"/>
        </w:tabs>
        <w:jc w:val="center"/>
        <w:rPr>
          <w:i/>
          <w:szCs w:val="22"/>
        </w:rPr>
      </w:pPr>
      <w:proofErr w:type="gramStart"/>
      <w:r>
        <w:rPr>
          <w:i/>
          <w:szCs w:val="22"/>
        </w:rPr>
        <w:t>primary</w:t>
      </w:r>
      <w:proofErr w:type="gramEnd"/>
      <w:r w:rsidR="00D054E2">
        <w:rPr>
          <w:i/>
          <w:szCs w:val="22"/>
        </w:rPr>
        <w:t xml:space="preserve"> and effective</w:t>
      </w:r>
      <w:r w:rsidR="00CC4959">
        <w:rPr>
          <w:i/>
          <w:szCs w:val="22"/>
        </w:rPr>
        <w:t xml:space="preserve"> </w:t>
      </w:r>
      <w:r>
        <w:rPr>
          <w:i/>
          <w:szCs w:val="22"/>
        </w:rPr>
        <w:t xml:space="preserve">prevention approach to reduce the need for antibiotics. </w:t>
      </w:r>
      <w:r w:rsidRPr="004306D0">
        <w:rPr>
          <w:rFonts w:ascii="Arial" w:hAnsi="Arial" w:cs="Arial"/>
          <w:sz w:val="20"/>
        </w:rPr>
        <w:t xml:space="preserve"> </w:t>
      </w:r>
    </w:p>
    <w:p w14:paraId="2E446E37" w14:textId="77777777" w:rsidR="00896547" w:rsidRPr="00027ED7" w:rsidRDefault="00896547" w:rsidP="00E765E7">
      <w:pPr>
        <w:rPr>
          <w:szCs w:val="22"/>
        </w:rPr>
      </w:pPr>
    </w:p>
    <w:p w14:paraId="6EBB33BF" w14:textId="1F8BDEA2" w:rsidR="004306D0" w:rsidRDefault="00FE7FFA" w:rsidP="00FB6428">
      <w:proofErr w:type="gramStart"/>
      <w:r w:rsidRPr="00027ED7">
        <w:rPr>
          <w:b/>
          <w:color w:val="000000" w:themeColor="text1"/>
          <w:szCs w:val="22"/>
        </w:rPr>
        <w:t>AKRON, Ohio</w:t>
      </w:r>
      <w:r w:rsidR="004306D0">
        <w:rPr>
          <w:b/>
          <w:color w:val="000000" w:themeColor="text1"/>
          <w:szCs w:val="22"/>
        </w:rPr>
        <w:t xml:space="preserve"> </w:t>
      </w:r>
      <w:r w:rsidR="00A46358">
        <w:rPr>
          <w:b/>
          <w:color w:val="000000" w:themeColor="text1"/>
          <w:szCs w:val="22"/>
        </w:rPr>
        <w:t>(June 2, 2015 @ 6 a.m.)</w:t>
      </w:r>
      <w:proofErr w:type="gramEnd"/>
      <w:r w:rsidR="007F36F3" w:rsidRPr="00027ED7">
        <w:rPr>
          <w:color w:val="000000" w:themeColor="text1"/>
          <w:szCs w:val="22"/>
        </w:rPr>
        <w:t>–</w:t>
      </w:r>
      <w:r w:rsidR="00480405" w:rsidRPr="00027ED7">
        <w:rPr>
          <w:color w:val="000000" w:themeColor="text1"/>
          <w:szCs w:val="22"/>
        </w:rPr>
        <w:t xml:space="preserve"> </w:t>
      </w:r>
      <w:r w:rsidR="001123A2" w:rsidRPr="001123A2">
        <w:rPr>
          <w:szCs w:val="22"/>
        </w:rPr>
        <w:t>GOJO, inventors of PURELL</w:t>
      </w:r>
      <w:r w:rsidR="001123A2" w:rsidRPr="001123A2">
        <w:rPr>
          <w:szCs w:val="22"/>
          <w:vertAlign w:val="superscript"/>
        </w:rPr>
        <w:t>®</w:t>
      </w:r>
      <w:r w:rsidR="001123A2" w:rsidRPr="001123A2">
        <w:rPr>
          <w:szCs w:val="22"/>
        </w:rPr>
        <w:t xml:space="preserve"> Advanced Hand Sanitizer, </w:t>
      </w:r>
      <w:r w:rsidR="004306D0">
        <w:rPr>
          <w:szCs w:val="22"/>
        </w:rPr>
        <w:t xml:space="preserve">today pledged its commitment to antibiotic stewardship at the White House </w:t>
      </w:r>
      <w:r w:rsidR="002D4138">
        <w:rPr>
          <w:szCs w:val="22"/>
        </w:rPr>
        <w:t>Forum</w:t>
      </w:r>
      <w:r w:rsidR="004306D0">
        <w:rPr>
          <w:szCs w:val="22"/>
        </w:rPr>
        <w:t xml:space="preserve">.  GOJO was among 150 </w:t>
      </w:r>
      <w:r w:rsidR="00D27207">
        <w:t xml:space="preserve">major companies </w:t>
      </w:r>
      <w:r w:rsidR="004306D0">
        <w:t xml:space="preserve">and human and animal health </w:t>
      </w:r>
      <w:r w:rsidR="00D27207">
        <w:t xml:space="preserve">organizations and </w:t>
      </w:r>
      <w:r w:rsidR="004306D0">
        <w:t>stakeholders at the White House Forum to announce c</w:t>
      </w:r>
      <w:r w:rsidR="00A46358">
        <w:t xml:space="preserve">ommitments </w:t>
      </w:r>
      <w:r w:rsidR="004306D0">
        <w:t>over the next five years to slow the emergence of antibiotic-resistant bacteria, detect resistant strains, preserve the efficacy of our existing antibiotics, and prevent the spread of resistant infections.</w:t>
      </w:r>
    </w:p>
    <w:p w14:paraId="55E63BFB" w14:textId="77777777" w:rsidR="004306D0" w:rsidRDefault="004306D0" w:rsidP="00FB6428"/>
    <w:p w14:paraId="1DC8840F" w14:textId="5B5C10C4" w:rsidR="00CD02D2" w:rsidRPr="00A46358" w:rsidRDefault="00CD02D2" w:rsidP="00CD02D2">
      <w:r>
        <w:t>“A primary prevention approach to reduce the need for antibiotics is effective hand hygiene,” said Joe Kanfer, Chairman and Chief Executive Officer of GOJO</w:t>
      </w:r>
      <w:r w:rsidR="00D41F8D">
        <w:t xml:space="preserve">, </w:t>
      </w:r>
      <w:r w:rsidR="00592808">
        <w:t xml:space="preserve">who </w:t>
      </w:r>
      <w:r w:rsidR="00D41F8D">
        <w:t>is attending the</w:t>
      </w:r>
      <w:r w:rsidR="00592808">
        <w:t xml:space="preserve"> </w:t>
      </w:r>
      <w:r w:rsidR="003E7176">
        <w:t>Forum</w:t>
      </w:r>
      <w:r>
        <w:t>.  “</w:t>
      </w:r>
      <w:r w:rsidRPr="00A46358">
        <w:t xml:space="preserve">As we know, hand hygiene is one of the best measures you can take to prevent the spread of illness-causing germs. Staying healthy and preventing infections from happening is a very effective way to reduce the use of antibiotics. This is why practicing good hand hygiene – </w:t>
      </w:r>
      <w:proofErr w:type="spellStart"/>
      <w:r w:rsidRPr="00A46358">
        <w:t>handwashing</w:t>
      </w:r>
      <w:proofErr w:type="spellEnd"/>
      <w:r w:rsidRPr="00A46358">
        <w:t xml:space="preserve"> and hand sanitizing – is so important to overcoming the challenge of antibiotic resistance.</w:t>
      </w:r>
      <w:r w:rsidR="00A46358">
        <w:t xml:space="preserve">  </w:t>
      </w:r>
      <w:r w:rsidR="00A46358" w:rsidRPr="00A46358">
        <w:t>We look forward to working with other organizations that share this dedication to improving public health.</w:t>
      </w:r>
      <w:r w:rsidRPr="00A46358">
        <w:t>”</w:t>
      </w:r>
    </w:p>
    <w:p w14:paraId="10DDD338" w14:textId="77777777" w:rsidR="00CD02D2" w:rsidRDefault="00CD02D2" w:rsidP="00CD02D2">
      <w:pPr>
        <w:rPr>
          <w:rFonts w:ascii="Arial" w:hAnsi="Arial" w:cs="Arial"/>
          <w:sz w:val="20"/>
        </w:rPr>
      </w:pPr>
    </w:p>
    <w:p w14:paraId="35B2BA93" w14:textId="77777777" w:rsidR="00A46358" w:rsidRPr="00A46358" w:rsidRDefault="00A46358" w:rsidP="00A46358">
      <w:pPr>
        <w:rPr>
          <w:b/>
        </w:rPr>
      </w:pPr>
      <w:r w:rsidRPr="00A46358">
        <w:rPr>
          <w:b/>
        </w:rPr>
        <w:t>Antibiotic Resistance – A Growing Concern</w:t>
      </w:r>
    </w:p>
    <w:p w14:paraId="24AC5DE4" w14:textId="77777777" w:rsidR="00A46358" w:rsidRPr="00A46358" w:rsidRDefault="00A46358" w:rsidP="00A46358">
      <w:pPr>
        <w:pStyle w:val="ListParagraph"/>
        <w:ind w:left="0"/>
        <w:contextualSpacing w:val="0"/>
      </w:pPr>
      <w:r w:rsidRPr="00A46358">
        <w:t>Each year in the United States alone, approximately two million people become infected with bacteria that are resistant to antibiotics and at least 23,000 people die each year as a direct result of these types of infections.</w:t>
      </w:r>
      <w:r w:rsidRPr="00592808">
        <w:rPr>
          <w:vertAlign w:val="superscript"/>
        </w:rPr>
        <w:footnoteReference w:id="1"/>
      </w:r>
      <w:r w:rsidRPr="00A46358">
        <w:t xml:space="preserve"> Plus, many more people die from other conditions that were complicated by an antibiotic-resistant infection. In addition, antibiotic-resistant infections have been estimated to cost the US healthcare system more than $20 billion annually.</w:t>
      </w:r>
      <w:r w:rsidRPr="00A46358">
        <w:rPr>
          <w:vertAlign w:val="superscript"/>
        </w:rPr>
        <w:footnoteReference w:id="2"/>
      </w:r>
      <w:r w:rsidRPr="00A46358">
        <w:t xml:space="preserve"> </w:t>
      </w:r>
    </w:p>
    <w:p w14:paraId="039AB672" w14:textId="77777777" w:rsidR="00A46358" w:rsidRPr="00A46358" w:rsidRDefault="00A46358" w:rsidP="00A46358"/>
    <w:p w14:paraId="6155D2E2" w14:textId="33F3C5F2" w:rsidR="00A46358" w:rsidRDefault="00A46358" w:rsidP="00A46358">
      <w:r w:rsidRPr="00A46358">
        <w:t xml:space="preserve">Science indicates the root cause of antibiotic resistance is over-prescription and overuse of antibiotics by humans and in animals. Increasingly, antibiotic overuse results in the inability to prevent and control infections as certain bacteria develop defenses against entire classes of antibiotic compounds. </w:t>
      </w:r>
      <w:r>
        <w:t>Widely</w:t>
      </w:r>
      <w:r w:rsidRPr="00A46358">
        <w:t xml:space="preserve"> deploy</w:t>
      </w:r>
      <w:r>
        <w:t>ing</w:t>
      </w:r>
      <w:r w:rsidRPr="00A46358">
        <w:t xml:space="preserve"> prophylactic solutions that prevent the need for antibiotics and therefore reduce the burden of resistant organisms across communities and healthcare settings</w:t>
      </w:r>
      <w:r w:rsidR="00592808">
        <w:t xml:space="preserve"> is paramount.  Effective hand hygiene is one of the most significant solutions to protecting public health. </w:t>
      </w:r>
    </w:p>
    <w:p w14:paraId="0CE616F7" w14:textId="77777777" w:rsidR="00A46358" w:rsidRDefault="00A46358" w:rsidP="00A46358"/>
    <w:p w14:paraId="1980E2C7" w14:textId="77777777" w:rsidR="002D4138" w:rsidRPr="002D4138" w:rsidRDefault="002D4138" w:rsidP="002D4138">
      <w:r w:rsidRPr="002D4138">
        <w:t>Last year, President Obama signed an Executive Order launching Federal efforts to combat the rise in antibiotic-resistant bacteria.  The Administration also issued its </w:t>
      </w:r>
      <w:r w:rsidRPr="002D4138">
        <w:rPr>
          <w:i/>
          <w:iCs/>
        </w:rPr>
        <w:t>National Strategy on Combating Antibiotic-Resistant Bacteria</w:t>
      </w:r>
      <w:r w:rsidRPr="002D4138">
        <w:t xml:space="preserve">, which outlines steps the U.S. government will take to improve prevention, detection, and control of resistant pathogens.  Earlier </w:t>
      </w:r>
      <w:r w:rsidRPr="002D4138">
        <w:lastRenderedPageBreak/>
        <w:t xml:space="preserve">this year, the White House released its National Action Plan to Combat Antibiotic-Resistant Bacteria, a comprehensive effort that identifies critical actions to be taken by government over the next five years.  In addition, the President’s FY 2016 Budget proposed nearly doubling the amount of Federal funding for combating and preventing antibiotic resistance to more than $1.2 billion.  </w:t>
      </w:r>
    </w:p>
    <w:p w14:paraId="551B75BE" w14:textId="77777777" w:rsidR="002D4138" w:rsidRPr="00A46358" w:rsidRDefault="002D4138" w:rsidP="00A46358"/>
    <w:p w14:paraId="6C1AEB50" w14:textId="248F4AC8" w:rsidR="00A46358" w:rsidRPr="00B54883" w:rsidRDefault="00A46358" w:rsidP="00A46358">
      <w:pPr>
        <w:rPr>
          <w:rFonts w:ascii="Arial" w:hAnsi="Arial" w:cs="Arial"/>
          <w:b/>
          <w:sz w:val="20"/>
        </w:rPr>
      </w:pPr>
      <w:r>
        <w:rPr>
          <w:rFonts w:ascii="Arial" w:hAnsi="Arial" w:cs="Arial"/>
          <w:b/>
          <w:sz w:val="20"/>
        </w:rPr>
        <w:t>GOJO</w:t>
      </w:r>
      <w:r w:rsidRPr="00B54883">
        <w:rPr>
          <w:rFonts w:ascii="Arial" w:hAnsi="Arial" w:cs="Arial"/>
          <w:b/>
          <w:sz w:val="20"/>
        </w:rPr>
        <w:t xml:space="preserve"> </w:t>
      </w:r>
      <w:r w:rsidR="00CC4959">
        <w:rPr>
          <w:rFonts w:ascii="Arial" w:hAnsi="Arial" w:cs="Arial"/>
          <w:b/>
          <w:sz w:val="20"/>
        </w:rPr>
        <w:t xml:space="preserve">Antibiotic Stewardship </w:t>
      </w:r>
      <w:r w:rsidRPr="00B54883">
        <w:rPr>
          <w:rFonts w:ascii="Arial" w:hAnsi="Arial" w:cs="Arial"/>
          <w:b/>
          <w:sz w:val="20"/>
        </w:rPr>
        <w:t>Commitment</w:t>
      </w:r>
      <w:r w:rsidR="00592808">
        <w:rPr>
          <w:rFonts w:ascii="Arial" w:hAnsi="Arial" w:cs="Arial"/>
          <w:b/>
          <w:sz w:val="20"/>
        </w:rPr>
        <w:t>s</w:t>
      </w:r>
    </w:p>
    <w:p w14:paraId="5FC25E10" w14:textId="12AC86FA" w:rsidR="00A46358" w:rsidRPr="00592808" w:rsidRDefault="00D054E2" w:rsidP="00A46358">
      <w:r>
        <w:t xml:space="preserve">This effort directly aligns with </w:t>
      </w:r>
      <w:r w:rsidR="00A46358" w:rsidRPr="00592808">
        <w:t xml:space="preserve">the GOJO Purpose of Saving Lives and Making Life Better </w:t>
      </w:r>
      <w:proofErr w:type="gramStart"/>
      <w:r w:rsidR="00A46358" w:rsidRPr="00592808">
        <w:t>Through</w:t>
      </w:r>
      <w:proofErr w:type="gramEnd"/>
      <w:r w:rsidR="00A46358" w:rsidRPr="00592808">
        <w:t xml:space="preserve"> Well-Being Solutions, and is why GOJO has pledged its support. </w:t>
      </w:r>
    </w:p>
    <w:p w14:paraId="3E9F6B59" w14:textId="77777777" w:rsidR="00A46358" w:rsidRPr="00592808" w:rsidRDefault="00A46358" w:rsidP="00A46358"/>
    <w:p w14:paraId="04E5FF84" w14:textId="05673D88" w:rsidR="00A46358" w:rsidRPr="00592808" w:rsidRDefault="00A46358" w:rsidP="00A46358">
      <w:r w:rsidRPr="00592808">
        <w:t xml:space="preserve">The following details the actions GOJO plans to take to further this commitment. </w:t>
      </w:r>
    </w:p>
    <w:p w14:paraId="068817B0" w14:textId="77777777" w:rsidR="00A46358" w:rsidRPr="00592808" w:rsidRDefault="00A46358" w:rsidP="00A46358"/>
    <w:p w14:paraId="2E017F46" w14:textId="77777777" w:rsidR="00A46358" w:rsidRPr="00592808" w:rsidRDefault="00A46358" w:rsidP="00A46358">
      <w:pPr>
        <w:rPr>
          <w:b/>
          <w:i/>
        </w:rPr>
      </w:pPr>
      <w:r w:rsidRPr="00592808">
        <w:rPr>
          <w:b/>
          <w:i/>
        </w:rPr>
        <w:t>Collaborative studies with the Centers for Disease Control and Prevention (CDC), other Government Agencies and Public Health Organizations to advance the science of hand hygiene and infection prevention</w:t>
      </w:r>
    </w:p>
    <w:p w14:paraId="0A7C6D16" w14:textId="3241F21E" w:rsidR="00A46358" w:rsidRPr="00592808" w:rsidRDefault="00A46358" w:rsidP="00A46358">
      <w:pPr>
        <w:pStyle w:val="ListParagraph"/>
        <w:numPr>
          <w:ilvl w:val="0"/>
          <w:numId w:val="10"/>
        </w:numPr>
        <w:contextualSpacing w:val="0"/>
      </w:pPr>
      <w:r w:rsidRPr="00592808">
        <w:t>GOJO and the CDC investigators will launch the multi-factorial study, “Detect and Protect Collaborative – Stopping Deadly “Superbugs” in Long-Term Acute Care Hospitals.” This study includes novel hand hygiene compliance monitoring provided by GOJO.</w:t>
      </w:r>
    </w:p>
    <w:p w14:paraId="6271917F" w14:textId="08A9DC2C" w:rsidR="00A46358" w:rsidRPr="00592808" w:rsidRDefault="00A46358" w:rsidP="00A46358">
      <w:pPr>
        <w:pStyle w:val="ListParagraph"/>
        <w:numPr>
          <w:ilvl w:val="0"/>
          <w:numId w:val="11"/>
        </w:numPr>
        <w:contextualSpacing w:val="0"/>
      </w:pPr>
      <w:r w:rsidRPr="00592808">
        <w:t xml:space="preserve">GOJO and the Veterans Administration </w:t>
      </w:r>
      <w:r w:rsidR="00251B17">
        <w:t xml:space="preserve">(VA) </w:t>
      </w:r>
      <w:r w:rsidRPr="00592808">
        <w:t xml:space="preserve">hospitals work together to drive hand hygiene compliance throughout the hundreds of VA hospitals nationwide to decrease the prevalence and burden of all disease-causing organisms, especially those that are antibiotic resistant.  </w:t>
      </w:r>
    </w:p>
    <w:p w14:paraId="39E7B14B" w14:textId="77777777" w:rsidR="00A46358" w:rsidRPr="00592808" w:rsidRDefault="00A46358" w:rsidP="00A46358"/>
    <w:p w14:paraId="08896344" w14:textId="77777777" w:rsidR="00A46358" w:rsidRPr="00592808" w:rsidRDefault="00A46358" w:rsidP="00A46358">
      <w:pPr>
        <w:rPr>
          <w:b/>
          <w:i/>
        </w:rPr>
      </w:pPr>
      <w:r w:rsidRPr="00592808">
        <w:rPr>
          <w:b/>
          <w:i/>
        </w:rPr>
        <w:t>Public Health Education  </w:t>
      </w:r>
    </w:p>
    <w:p w14:paraId="19B1D317" w14:textId="77777777" w:rsidR="00A46358" w:rsidRPr="00592808" w:rsidRDefault="00A46358" w:rsidP="00A46358">
      <w:pPr>
        <w:pStyle w:val="ListParagraph"/>
        <w:numPr>
          <w:ilvl w:val="0"/>
          <w:numId w:val="11"/>
        </w:numPr>
        <w:contextualSpacing w:val="0"/>
      </w:pPr>
      <w:r w:rsidRPr="00592808">
        <w:t>GOJO supports the CDC “Get Smart” programs with media efforts in a very deliberate, multi-year effort, to raise awareness of hand hygiene as a preventive measure to reduce health risks from antibiotic resistance, targeting healthcare and public health leaders, educators and parents. GOJO in collaboration with the CDC will provide “Get Smart” education and free hand sanitizer sampling.</w:t>
      </w:r>
    </w:p>
    <w:p w14:paraId="55FBD359" w14:textId="64635518" w:rsidR="00A46358" w:rsidRPr="00592808" w:rsidRDefault="00CC4959" w:rsidP="00A46358">
      <w:pPr>
        <w:pStyle w:val="ListParagraph"/>
        <w:numPr>
          <w:ilvl w:val="0"/>
          <w:numId w:val="11"/>
        </w:numPr>
        <w:contextualSpacing w:val="0"/>
      </w:pPr>
      <w:r>
        <w:t xml:space="preserve">Keeping kids healthy is </w:t>
      </w:r>
      <w:r w:rsidR="00A46358" w:rsidRPr="00592808">
        <w:t>#1 --- GOJO will work with sc</w:t>
      </w:r>
      <w:r w:rsidR="00D41F8D">
        <w:t>hool systems across the country</w:t>
      </w:r>
      <w:bookmarkStart w:id="0" w:name="_GoBack"/>
      <w:bookmarkEnd w:id="0"/>
      <w:r w:rsidR="00A46358" w:rsidRPr="00592808">
        <w:t xml:space="preserve"> with the intent to dramatically reduce student absenteeism through hand hygiene. Having healthy kids reduces the need for antibiotics.  </w:t>
      </w:r>
    </w:p>
    <w:p w14:paraId="7C97E6B2" w14:textId="44484B78" w:rsidR="004306D0" w:rsidRDefault="004306D0" w:rsidP="00FB6428"/>
    <w:p w14:paraId="35A51E63" w14:textId="77777777" w:rsidR="00E474D1" w:rsidRPr="000C0B9C" w:rsidRDefault="00E474D1" w:rsidP="00B44B8B">
      <w:pPr>
        <w:contextualSpacing/>
        <w:rPr>
          <w:szCs w:val="22"/>
        </w:rPr>
      </w:pPr>
      <w:r w:rsidRPr="000C0B9C">
        <w:rPr>
          <w:b/>
          <w:szCs w:val="22"/>
        </w:rPr>
        <w:t>About GOJO</w:t>
      </w:r>
    </w:p>
    <w:p w14:paraId="1A8B81F3" w14:textId="77777777" w:rsidR="00E474D1" w:rsidRPr="000C0B9C" w:rsidRDefault="00BA3945" w:rsidP="00B44B8B">
      <w:pPr>
        <w:pStyle w:val="Index1"/>
        <w:tabs>
          <w:tab w:val="right" w:pos="8640"/>
        </w:tabs>
        <w:contextualSpacing/>
        <w:rPr>
          <w:szCs w:val="22"/>
        </w:rPr>
      </w:pPr>
      <w:r w:rsidRPr="000C0B9C">
        <w:rPr>
          <w:szCs w:val="22"/>
        </w:rPr>
        <w:t>GOJO Industries</w:t>
      </w:r>
      <w:r w:rsidR="00C044D9">
        <w:rPr>
          <w:szCs w:val="22"/>
        </w:rPr>
        <w:t>,</w:t>
      </w:r>
      <w:r w:rsidRPr="000C0B9C">
        <w:rPr>
          <w:szCs w:val="22"/>
        </w:rPr>
        <w:t xml:space="preserve"> </w:t>
      </w:r>
      <w:r w:rsidR="00E474D1" w:rsidRPr="000C0B9C">
        <w:rPr>
          <w:szCs w:val="22"/>
        </w:rPr>
        <w:t>inventors of PURELL</w:t>
      </w:r>
      <w:r w:rsidR="00FE7FFA" w:rsidRPr="00B15B07">
        <w:rPr>
          <w:szCs w:val="22"/>
          <w:vertAlign w:val="superscript"/>
        </w:rPr>
        <w:t>®</w:t>
      </w:r>
      <w:r w:rsidR="00E474D1" w:rsidRPr="000C0B9C">
        <w:rPr>
          <w:szCs w:val="22"/>
        </w:rPr>
        <w:t xml:space="preserve"> Instant Hand Sanitizer, distributes PURELL Hand Sanitizer in away-from-home markets throughout the world. In addition, GOJO manufactures and distributes a full line of products under GOJO</w:t>
      </w:r>
      <w:r w:rsidR="00E474D1" w:rsidRPr="00B15B07">
        <w:rPr>
          <w:szCs w:val="22"/>
          <w:vertAlign w:val="superscript"/>
        </w:rPr>
        <w:t>®</w:t>
      </w:r>
      <w:r w:rsidR="00E474D1" w:rsidRPr="000C0B9C">
        <w:rPr>
          <w:szCs w:val="22"/>
        </w:rPr>
        <w:t xml:space="preserve"> and PROVON</w:t>
      </w:r>
      <w:r w:rsidR="00E474D1" w:rsidRPr="00B15B07">
        <w:rPr>
          <w:szCs w:val="22"/>
          <w:vertAlign w:val="superscript"/>
        </w:rPr>
        <w:t>®</w:t>
      </w:r>
      <w:r w:rsidR="00E474D1" w:rsidRPr="000C0B9C">
        <w:rPr>
          <w:szCs w:val="22"/>
        </w:rPr>
        <w:t xml:space="preserve"> brand names. </w:t>
      </w:r>
      <w:r w:rsidR="006951FD">
        <w:rPr>
          <w:szCs w:val="22"/>
        </w:rPr>
        <w:t>Since 1946, GOJO has been the leader</w:t>
      </w:r>
      <w:r w:rsidR="00E474D1" w:rsidRPr="000C0B9C">
        <w:rPr>
          <w:szCs w:val="22"/>
        </w:rPr>
        <w:t xml:space="preserve"> in improving well-being through hand hygiene and healthy skin. GOJO has products and programs to kill germs on hands and solve skin care-related problems in a variety of markets, including healthcare, foodservice, food processing, manufacturing, automotive, education, government and military. GOJO is a privately held corporation headquartered in Akron, Ohio, with </w:t>
      </w:r>
      <w:r w:rsidR="000216B2">
        <w:rPr>
          <w:szCs w:val="22"/>
        </w:rPr>
        <w:t>operations</w:t>
      </w:r>
      <w:r w:rsidR="00E474D1" w:rsidRPr="000C0B9C">
        <w:rPr>
          <w:szCs w:val="22"/>
        </w:rPr>
        <w:t xml:space="preserve"> in the United Kingdom, </w:t>
      </w:r>
      <w:r w:rsidR="006951FD">
        <w:rPr>
          <w:szCs w:val="22"/>
        </w:rPr>
        <w:t>Australia, Brazil, Canada, Mexico, Japan and France.</w:t>
      </w:r>
    </w:p>
    <w:p w14:paraId="750513C7" w14:textId="77777777" w:rsidR="000C0B9C" w:rsidRDefault="000C0B9C" w:rsidP="000C0B9C"/>
    <w:p w14:paraId="5ED4A497" w14:textId="77777777" w:rsidR="00C35BD7" w:rsidRPr="008125A3" w:rsidRDefault="00C35BD7" w:rsidP="00B44B8B">
      <w:pPr>
        <w:contextualSpacing/>
        <w:rPr>
          <w:szCs w:val="22"/>
        </w:rPr>
      </w:pPr>
    </w:p>
    <w:p w14:paraId="1EBB12E5" w14:textId="77777777" w:rsidR="00C02D3D" w:rsidRPr="008125A3" w:rsidRDefault="00E474D1" w:rsidP="00B44B8B">
      <w:pPr>
        <w:contextualSpacing/>
        <w:jc w:val="center"/>
        <w:rPr>
          <w:szCs w:val="22"/>
        </w:rPr>
      </w:pPr>
      <w:r w:rsidRPr="008125A3">
        <w:rPr>
          <w:szCs w:val="22"/>
        </w:rPr>
        <w:t>###</w:t>
      </w:r>
    </w:p>
    <w:sectPr w:rsidR="00C02D3D" w:rsidRPr="008125A3" w:rsidSect="00E765E7">
      <w:headerReference w:type="default" r:id="rId14"/>
      <w:footerReference w:type="default" r:id="rId15"/>
      <w:headerReference w:type="first" r:id="rId16"/>
      <w:footerReference w:type="first" r:id="rId17"/>
      <w:type w:val="continuous"/>
      <w:pgSz w:w="12240" w:h="15840"/>
      <w:pgMar w:top="720" w:right="720" w:bottom="720" w:left="720" w:header="720" w:footer="720" w:gutter="0"/>
      <w:paperSrc w:first="1" w:other="1"/>
      <w:cols w:space="720"/>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4ADEA8E" w14:textId="77777777" w:rsidR="00401D93" w:rsidRDefault="00401D93">
      <w:r>
        <w:separator/>
      </w:r>
    </w:p>
  </w:endnote>
  <w:endnote w:type="continuationSeparator" w:id="0">
    <w:p w14:paraId="5F3F23B3" w14:textId="77777777" w:rsidR="00401D93" w:rsidRDefault="00401D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FCB5994" w14:textId="4EB613E9" w:rsidR="00685722" w:rsidRDefault="00A14E69">
    <w:pPr>
      <w:pStyle w:val="Footer"/>
      <w:rPr>
        <w:sz w:val="12"/>
      </w:rPr>
    </w:pPr>
    <w:r>
      <w:rPr>
        <w:sz w:val="12"/>
      </w:rPr>
      <w:t>SW: Antibiotic Resistance</w:t>
    </w:r>
  </w:p>
  <w:p w14:paraId="27385078" w14:textId="77777777" w:rsidR="00685722" w:rsidRDefault="00685722">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CC3E367" w14:textId="77777777" w:rsidR="00685722" w:rsidRDefault="00685722">
    <w:pPr>
      <w:pStyle w:val="Footer"/>
    </w:pPr>
  </w:p>
  <w:p w14:paraId="71F7AA13" w14:textId="77777777" w:rsidR="00685722" w:rsidRDefault="0068572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9D08D19" w14:textId="77777777" w:rsidR="00401D93" w:rsidRDefault="00401D93">
      <w:r>
        <w:separator/>
      </w:r>
    </w:p>
  </w:footnote>
  <w:footnote w:type="continuationSeparator" w:id="0">
    <w:p w14:paraId="40B7206F" w14:textId="77777777" w:rsidR="00401D93" w:rsidRDefault="00401D93">
      <w:r>
        <w:continuationSeparator/>
      </w:r>
    </w:p>
  </w:footnote>
  <w:footnote w:id="1">
    <w:p w14:paraId="60196CB1" w14:textId="77777777" w:rsidR="00A46358" w:rsidRPr="00837368" w:rsidRDefault="00A46358" w:rsidP="00A46358">
      <w:pPr>
        <w:rPr>
          <w:rFonts w:ascii="Arial" w:hAnsi="Arial" w:cs="Arial"/>
          <w:sz w:val="16"/>
          <w:szCs w:val="16"/>
        </w:rPr>
      </w:pPr>
      <w:r w:rsidRPr="00837368">
        <w:rPr>
          <w:rStyle w:val="FootnoteReference"/>
          <w:rFonts w:ascii="Arial" w:hAnsi="Arial" w:cs="Arial"/>
          <w:szCs w:val="16"/>
        </w:rPr>
        <w:footnoteRef/>
      </w:r>
      <w:r w:rsidRPr="00837368">
        <w:rPr>
          <w:rFonts w:ascii="Arial" w:hAnsi="Arial" w:cs="Arial"/>
          <w:sz w:val="16"/>
          <w:szCs w:val="16"/>
        </w:rPr>
        <w:t xml:space="preserve"> CDC Threat Report : </w:t>
      </w:r>
      <w:hyperlink r:id="rId1" w:anchor="page=5" w:history="1">
        <w:r w:rsidRPr="00837368">
          <w:rPr>
            <w:rStyle w:val="Hyperlink"/>
            <w:rFonts w:ascii="Arial" w:hAnsi="Arial" w:cs="Arial"/>
            <w:sz w:val="16"/>
            <w:szCs w:val="16"/>
          </w:rPr>
          <w:t>http://www.cdc.gov/drugresistance/threat-report-2013/pdf/ar-threats-2013-508.pdf#page=5</w:t>
        </w:r>
      </w:hyperlink>
    </w:p>
    <w:p w14:paraId="4A6BBF0E" w14:textId="77777777" w:rsidR="00A46358" w:rsidRPr="00837368" w:rsidRDefault="00A46358" w:rsidP="00A46358">
      <w:pPr>
        <w:pStyle w:val="FootnoteText"/>
        <w:rPr>
          <w:rFonts w:ascii="Arial" w:hAnsi="Arial" w:cs="Arial"/>
          <w:sz w:val="16"/>
          <w:szCs w:val="16"/>
        </w:rPr>
      </w:pPr>
    </w:p>
  </w:footnote>
  <w:footnote w:id="2">
    <w:p w14:paraId="228D667C" w14:textId="77777777" w:rsidR="00A46358" w:rsidRPr="00837368" w:rsidRDefault="00A46358" w:rsidP="00A46358">
      <w:pPr>
        <w:rPr>
          <w:rFonts w:ascii="Arial" w:hAnsi="Arial" w:cs="Arial"/>
          <w:sz w:val="16"/>
          <w:szCs w:val="16"/>
        </w:rPr>
      </w:pPr>
      <w:r w:rsidRPr="00837368">
        <w:rPr>
          <w:rStyle w:val="FootnoteReference"/>
          <w:rFonts w:ascii="Arial" w:hAnsi="Arial" w:cs="Arial"/>
          <w:szCs w:val="16"/>
        </w:rPr>
        <w:footnoteRef/>
      </w:r>
      <w:r w:rsidRPr="00837368">
        <w:rPr>
          <w:rFonts w:ascii="Arial" w:hAnsi="Arial" w:cs="Arial"/>
          <w:sz w:val="16"/>
          <w:szCs w:val="16"/>
        </w:rPr>
        <w:t xml:space="preserve"> Hughes, JM. </w:t>
      </w:r>
      <w:proofErr w:type="gramStart"/>
      <w:r w:rsidRPr="00837368">
        <w:rPr>
          <w:rFonts w:ascii="Arial" w:hAnsi="Arial" w:cs="Arial"/>
          <w:sz w:val="16"/>
          <w:szCs w:val="16"/>
        </w:rPr>
        <w:t>Preserving the lifesaving power of antimicrobial agents.</w:t>
      </w:r>
      <w:proofErr w:type="gramEnd"/>
      <w:r w:rsidRPr="00837368">
        <w:rPr>
          <w:rFonts w:ascii="Arial" w:hAnsi="Arial" w:cs="Arial"/>
          <w:sz w:val="16"/>
          <w:szCs w:val="16"/>
        </w:rPr>
        <w:t xml:space="preserve"> </w:t>
      </w:r>
      <w:proofErr w:type="gramStart"/>
      <w:r w:rsidRPr="00837368">
        <w:rPr>
          <w:rFonts w:ascii="Arial" w:hAnsi="Arial" w:cs="Arial"/>
          <w:sz w:val="16"/>
          <w:szCs w:val="16"/>
        </w:rPr>
        <w:t>JAMA.</w:t>
      </w:r>
      <w:proofErr w:type="gramEnd"/>
      <w:r w:rsidRPr="00837368">
        <w:rPr>
          <w:rFonts w:ascii="Arial" w:hAnsi="Arial" w:cs="Arial"/>
          <w:sz w:val="16"/>
          <w:szCs w:val="16"/>
        </w:rPr>
        <w:t xml:space="preserve"> 2011</w:t>
      </w:r>
      <w:proofErr w:type="gramStart"/>
      <w:r w:rsidRPr="00837368">
        <w:rPr>
          <w:rFonts w:ascii="Arial" w:hAnsi="Arial" w:cs="Arial"/>
          <w:sz w:val="16"/>
          <w:szCs w:val="16"/>
        </w:rPr>
        <w:t>;305:1027</w:t>
      </w:r>
      <w:proofErr w:type="gramEnd"/>
      <w:r w:rsidRPr="00837368">
        <w:rPr>
          <w:rFonts w:ascii="Arial" w:hAnsi="Arial" w:cs="Arial"/>
          <w:sz w:val="16"/>
          <w:szCs w:val="16"/>
        </w:rPr>
        <w:t>-28.</w:t>
      </w:r>
    </w:p>
    <w:p w14:paraId="25A17A31" w14:textId="77777777" w:rsidR="00A46358" w:rsidRPr="00837368" w:rsidRDefault="00A46358" w:rsidP="00A46358">
      <w:pPr>
        <w:pStyle w:val="FootnoteText"/>
        <w:rPr>
          <w:rFonts w:ascii="Arial" w:hAnsi="Arial" w:cs="Arial"/>
          <w:sz w:val="16"/>
          <w:szCs w:val="16"/>
        </w:rPr>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168EC36" w14:textId="77777777" w:rsidR="00685722" w:rsidRDefault="00685722" w:rsidP="00F74965">
    <w:pPr>
      <w:pStyle w:val="Letterheader"/>
    </w:pPr>
  </w:p>
  <w:p w14:paraId="113AC031" w14:textId="77777777" w:rsidR="00685722" w:rsidRDefault="00685722" w:rsidP="00F74965">
    <w:pPr>
      <w:pStyle w:val="Letterheader"/>
      <w:rPr>
        <w:sz w:val="20"/>
      </w:rPr>
    </w:pPr>
    <w:r>
      <w:rPr>
        <w:sz w:val="20"/>
      </w:rPr>
      <w:tab/>
      <w:t xml:space="preserve">Page </w:t>
    </w:r>
    <w:r>
      <w:rPr>
        <w:sz w:val="20"/>
      </w:rPr>
      <w:fldChar w:fldCharType="begin"/>
    </w:r>
    <w:r>
      <w:rPr>
        <w:sz w:val="20"/>
      </w:rPr>
      <w:instrText xml:space="preserve">page </w:instrText>
    </w:r>
    <w:r>
      <w:rPr>
        <w:sz w:val="20"/>
      </w:rPr>
      <w:fldChar w:fldCharType="separate"/>
    </w:r>
    <w:r w:rsidR="00D41F8D">
      <w:rPr>
        <w:noProof/>
        <w:sz w:val="20"/>
      </w:rPr>
      <w:t>2</w:t>
    </w:r>
    <w:r>
      <w:rPr>
        <w:sz w:val="20"/>
      </w:rPr>
      <w:fldChar w:fldCharType="end"/>
    </w:r>
    <w:r>
      <w:rPr>
        <w:sz w:val="20"/>
      </w:rPr>
      <w:t xml:space="preserve"> of </w:t>
    </w:r>
    <w:r>
      <w:rPr>
        <w:sz w:val="20"/>
      </w:rPr>
      <w:fldChar w:fldCharType="begin"/>
    </w:r>
    <w:r>
      <w:rPr>
        <w:sz w:val="20"/>
      </w:rPr>
      <w:instrText xml:space="preserve">numpages </w:instrText>
    </w:r>
    <w:r>
      <w:rPr>
        <w:sz w:val="20"/>
      </w:rPr>
      <w:fldChar w:fldCharType="separate"/>
    </w:r>
    <w:r w:rsidR="00D41F8D">
      <w:rPr>
        <w:noProof/>
        <w:sz w:val="20"/>
      </w:rPr>
      <w:t>2</w:t>
    </w:r>
    <w:r>
      <w:rPr>
        <w:sz w:val="20"/>
      </w:rPr>
      <w:fldChar w:fldCharType="end"/>
    </w:r>
    <w:r>
      <w:rPr>
        <w:sz w:val="20"/>
      </w:rPr>
      <w:tab/>
    </w:r>
    <w:r>
      <w:rPr>
        <w:sz w:val="20"/>
      </w:rPr>
      <w:fldChar w:fldCharType="begin"/>
    </w:r>
    <w:r>
      <w:rPr>
        <w:sz w:val="20"/>
      </w:rPr>
      <w:instrText>TIME \@ "MMMM d, yyyy"</w:instrText>
    </w:r>
    <w:r>
      <w:rPr>
        <w:sz w:val="20"/>
      </w:rPr>
      <w:fldChar w:fldCharType="separate"/>
    </w:r>
    <w:r w:rsidR="00D41F8D">
      <w:rPr>
        <w:noProof/>
        <w:sz w:val="20"/>
      </w:rPr>
      <w:t>June 1, 2015</w:t>
    </w:r>
    <w:r>
      <w:rPr>
        <w:sz w:val="20"/>
      </w:rPr>
      <w:fldChar w:fldCharType="end"/>
    </w:r>
  </w:p>
  <w:p w14:paraId="15EBD2D9" w14:textId="77777777" w:rsidR="00685722" w:rsidRDefault="00685722">
    <w:pPr>
      <w:pStyle w:val="Header"/>
      <w:tabs>
        <w:tab w:val="clear" w:pos="4320"/>
        <w:tab w:val="clear" w:pos="8640"/>
        <w:tab w:val="center" w:pos="4680"/>
        <w:tab w:val="right" w:pos="9360"/>
      </w:tab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389AF4A" w14:textId="77777777" w:rsidR="00786379" w:rsidRDefault="00E03AAD" w:rsidP="00786379">
    <w:pPr>
      <w:pStyle w:val="Header"/>
    </w:pPr>
    <w:r w:rsidRPr="00593473">
      <w:rPr>
        <w:color w:val="000000"/>
      </w:rPr>
      <w:object w:dxaOrig="6809" w:dyaOrig="2445" w14:anchorId="5C6690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4.75pt;height:31.5pt" o:ole="">
          <v:imagedata r:id="rId1" o:title="" grayscale="t"/>
        </v:shape>
        <o:OLEObject Type="Embed" ProgID="MSPhotoEd.3" ShapeID="_x0000_i1025" DrawAspect="Content" ObjectID="_1494682749" r:id="rId2"/>
      </w:object>
    </w:r>
  </w:p>
  <w:p w14:paraId="241661C8" w14:textId="77777777" w:rsidR="00786379" w:rsidRPr="0099093D" w:rsidRDefault="00786379" w:rsidP="00786379">
    <w:pPr>
      <w:pStyle w:val="Header"/>
      <w:rPr>
        <w:rFonts w:ascii="Arial" w:hAnsi="Arial" w:cs="Arial"/>
      </w:rPr>
    </w:pPr>
  </w:p>
  <w:p w14:paraId="09B1FC78" w14:textId="77777777" w:rsidR="00786379" w:rsidRPr="0099093D" w:rsidRDefault="00786379" w:rsidP="00786379">
    <w:pPr>
      <w:pStyle w:val="Header"/>
      <w:pBdr>
        <w:top w:val="single" w:sz="4" w:space="1" w:color="auto"/>
      </w:pBdr>
      <w:rPr>
        <w:rFonts w:ascii="Arial" w:hAnsi="Arial" w:cs="Arial"/>
      </w:rPr>
    </w:pPr>
  </w:p>
  <w:tbl>
    <w:tblPr>
      <w:tblStyle w:val="TableGrid"/>
      <w:tblpPr w:leftFromText="180" w:rightFromText="180" w:vertAnchor="text" w:horzAnchor="margin" w:tblpXSpec="right" w:tblpY="1"/>
      <w:tblOverlap w:val="never"/>
      <w:tblW w:w="0" w:type="auto"/>
      <w:tblBorders>
        <w:top w:val="none" w:sz="0" w:space="0" w:color="auto"/>
        <w:left w:val="none" w:sz="0" w:space="0" w:color="auto"/>
        <w:bottom w:val="none" w:sz="0" w:space="0" w:color="auto"/>
        <w:right w:val="none" w:sz="0" w:space="0" w:color="auto"/>
        <w:insideH w:val="none" w:sz="0" w:space="0" w:color="auto"/>
      </w:tblBorders>
      <w:tblLook w:val="01E0" w:firstRow="1" w:lastRow="1" w:firstColumn="1" w:lastColumn="1" w:noHBand="0" w:noVBand="0"/>
    </w:tblPr>
    <w:tblGrid>
      <w:gridCol w:w="3078"/>
    </w:tblGrid>
    <w:tr w:rsidR="00786379" w:rsidRPr="0099093D" w14:paraId="08F76A5D" w14:textId="77777777">
      <w:tc>
        <w:tcPr>
          <w:tcW w:w="3078" w:type="dxa"/>
        </w:tcPr>
        <w:p w14:paraId="0C2F2DA9" w14:textId="77777777" w:rsidR="00786379" w:rsidRPr="00E03AAD" w:rsidRDefault="00786379" w:rsidP="007965C4">
          <w:pPr>
            <w:pStyle w:val="Header"/>
            <w:rPr>
              <w:rFonts w:ascii="Verdana" w:hAnsi="Verdana" w:cs="Arial"/>
              <w:i/>
              <w:sz w:val="12"/>
              <w:szCs w:val="12"/>
            </w:rPr>
          </w:pPr>
          <w:r w:rsidRPr="00E03AAD">
            <w:rPr>
              <w:rFonts w:ascii="Verdana" w:hAnsi="Verdana" w:cs="Arial"/>
              <w:i/>
              <w:sz w:val="12"/>
              <w:szCs w:val="12"/>
            </w:rPr>
            <w:t>GOJO Industries, Inc.</w:t>
          </w:r>
        </w:p>
      </w:tc>
    </w:tr>
    <w:tr w:rsidR="00786379" w:rsidRPr="0099093D" w14:paraId="32B95EA8" w14:textId="77777777">
      <w:tc>
        <w:tcPr>
          <w:tcW w:w="3078" w:type="dxa"/>
        </w:tcPr>
        <w:p w14:paraId="16B82D95" w14:textId="77777777" w:rsidR="00786379" w:rsidRPr="00E03AAD" w:rsidRDefault="00786379" w:rsidP="007965C4">
          <w:pPr>
            <w:pStyle w:val="Header"/>
            <w:rPr>
              <w:rFonts w:ascii="Verdana" w:hAnsi="Verdana" w:cs="Arial"/>
              <w:i/>
              <w:sz w:val="12"/>
              <w:szCs w:val="12"/>
            </w:rPr>
          </w:pPr>
          <w:r w:rsidRPr="00E03AAD">
            <w:rPr>
              <w:rFonts w:ascii="Verdana" w:hAnsi="Verdana" w:cs="Arial"/>
              <w:i/>
              <w:sz w:val="12"/>
              <w:szCs w:val="12"/>
            </w:rPr>
            <w:t>One GOJO Plaza, Suite 500</w:t>
          </w:r>
        </w:p>
      </w:tc>
    </w:tr>
    <w:tr w:rsidR="00786379" w:rsidRPr="0099093D" w14:paraId="6D32146A" w14:textId="77777777">
      <w:tc>
        <w:tcPr>
          <w:tcW w:w="3078" w:type="dxa"/>
        </w:tcPr>
        <w:p w14:paraId="0C712F59" w14:textId="77777777" w:rsidR="00786379" w:rsidRPr="00E03AAD" w:rsidRDefault="00786379" w:rsidP="007965C4">
          <w:pPr>
            <w:pStyle w:val="Header"/>
            <w:rPr>
              <w:rFonts w:ascii="Verdana" w:hAnsi="Verdana" w:cs="Arial"/>
              <w:i/>
              <w:sz w:val="12"/>
              <w:szCs w:val="12"/>
            </w:rPr>
          </w:pPr>
          <w:r w:rsidRPr="00E03AAD">
            <w:rPr>
              <w:rFonts w:ascii="Verdana" w:hAnsi="Verdana" w:cs="Arial"/>
              <w:i/>
              <w:sz w:val="12"/>
              <w:szCs w:val="12"/>
            </w:rPr>
            <w:t xml:space="preserve">Tel: 330-255-6000 Fax: </w:t>
          </w:r>
          <w:r w:rsidR="00E03AAD">
            <w:rPr>
              <w:rFonts w:ascii="Verdana" w:hAnsi="Verdana" w:cs="Arial"/>
              <w:i/>
              <w:sz w:val="12"/>
              <w:szCs w:val="12"/>
            </w:rPr>
            <w:t>330-255-6119</w:t>
          </w:r>
        </w:p>
      </w:tc>
    </w:tr>
    <w:tr w:rsidR="00786379" w:rsidRPr="0099093D" w14:paraId="5C14AACC" w14:textId="77777777">
      <w:tc>
        <w:tcPr>
          <w:tcW w:w="3078" w:type="dxa"/>
        </w:tcPr>
        <w:p w14:paraId="3546115B" w14:textId="77777777" w:rsidR="00786379" w:rsidRPr="00E03AAD" w:rsidRDefault="00D41F8D" w:rsidP="007965C4">
          <w:pPr>
            <w:pStyle w:val="Header"/>
            <w:rPr>
              <w:rFonts w:ascii="Verdana" w:hAnsi="Verdana" w:cs="Arial"/>
              <w:i/>
              <w:sz w:val="12"/>
              <w:szCs w:val="12"/>
            </w:rPr>
          </w:pPr>
          <w:hyperlink r:id="rId3" w:history="1">
            <w:r w:rsidR="00786379" w:rsidRPr="00E03AAD">
              <w:rPr>
                <w:rStyle w:val="Hyperlink"/>
                <w:rFonts w:ascii="Verdana" w:hAnsi="Verdana" w:cs="Arial"/>
                <w:i/>
                <w:sz w:val="12"/>
                <w:szCs w:val="12"/>
              </w:rPr>
              <w:t>www.GOJO.com</w:t>
            </w:r>
          </w:hyperlink>
        </w:p>
      </w:tc>
    </w:tr>
    <w:tr w:rsidR="00786379" w:rsidRPr="0099093D" w14:paraId="4F63B726" w14:textId="77777777">
      <w:tc>
        <w:tcPr>
          <w:tcW w:w="3078" w:type="dxa"/>
        </w:tcPr>
        <w:p w14:paraId="1FE92CAD" w14:textId="77777777" w:rsidR="00786379" w:rsidRPr="00E03AAD" w:rsidRDefault="00786379" w:rsidP="007965C4">
          <w:pPr>
            <w:pStyle w:val="Header"/>
            <w:rPr>
              <w:rFonts w:ascii="Verdana" w:hAnsi="Verdana" w:cs="Arial"/>
              <w:i/>
              <w:sz w:val="12"/>
              <w:szCs w:val="12"/>
            </w:rPr>
          </w:pPr>
          <w:r w:rsidRPr="00E03AAD">
            <w:rPr>
              <w:rFonts w:ascii="Verdana" w:hAnsi="Verdana" w:cs="Arial"/>
              <w:i/>
              <w:sz w:val="12"/>
              <w:szCs w:val="12"/>
            </w:rPr>
            <w:t>Mailing Address:</w:t>
          </w:r>
        </w:p>
      </w:tc>
    </w:tr>
    <w:tr w:rsidR="00786379" w:rsidRPr="0099093D" w14:paraId="2CD8A5E7" w14:textId="77777777">
      <w:tc>
        <w:tcPr>
          <w:tcW w:w="3078" w:type="dxa"/>
        </w:tcPr>
        <w:p w14:paraId="3F75FF87" w14:textId="77777777" w:rsidR="00786379" w:rsidRPr="00E03AAD" w:rsidRDefault="00786379" w:rsidP="007965C4">
          <w:pPr>
            <w:pStyle w:val="Header"/>
            <w:rPr>
              <w:rFonts w:ascii="Verdana" w:hAnsi="Verdana" w:cs="Arial"/>
              <w:i/>
              <w:sz w:val="12"/>
              <w:szCs w:val="12"/>
            </w:rPr>
          </w:pPr>
          <w:r w:rsidRPr="00E03AAD">
            <w:rPr>
              <w:rFonts w:ascii="Verdana" w:hAnsi="Verdana" w:cs="Arial"/>
              <w:i/>
              <w:sz w:val="12"/>
              <w:szCs w:val="12"/>
            </w:rPr>
            <w:t>P.O. Box 991, Akron, Ohio 44309-0991</w:t>
          </w:r>
        </w:p>
      </w:tc>
    </w:tr>
    <w:tr w:rsidR="00786379" w:rsidRPr="0099093D" w14:paraId="4559818F" w14:textId="77777777">
      <w:tc>
        <w:tcPr>
          <w:tcW w:w="3078" w:type="dxa"/>
        </w:tcPr>
        <w:p w14:paraId="0E6149D1" w14:textId="77777777" w:rsidR="00786379" w:rsidRPr="00E03AAD" w:rsidRDefault="00786379" w:rsidP="007965C4">
          <w:pPr>
            <w:pStyle w:val="Header"/>
            <w:rPr>
              <w:rFonts w:ascii="Verdana" w:hAnsi="Verdana" w:cs="Arial"/>
              <w:i/>
              <w:sz w:val="12"/>
              <w:szCs w:val="12"/>
            </w:rPr>
          </w:pPr>
          <w:r w:rsidRPr="00E03AAD">
            <w:rPr>
              <w:rFonts w:ascii="Verdana" w:hAnsi="Verdana" w:cs="Arial"/>
              <w:i/>
              <w:sz w:val="12"/>
              <w:szCs w:val="12"/>
            </w:rPr>
            <w:t>This letter was sent electronically</w:t>
          </w:r>
        </w:p>
      </w:tc>
    </w:tr>
  </w:tbl>
  <w:p w14:paraId="15CC325A" w14:textId="77777777" w:rsidR="00786379" w:rsidRDefault="00786379" w:rsidP="00786379">
    <w:pPr>
      <w:pStyle w:val="InsideAddress"/>
      <w:spacing w:line="240" w:lineRule="auto"/>
      <w:jc w:val="left"/>
      <w:rPr>
        <w:b/>
      </w:rPr>
    </w:pPr>
  </w:p>
  <w:p w14:paraId="55B473A5" w14:textId="77777777" w:rsidR="00786379" w:rsidRDefault="00786379" w:rsidP="00786379">
    <w:pPr>
      <w:pStyle w:val="InsideAddress"/>
      <w:spacing w:line="240" w:lineRule="auto"/>
      <w:jc w:val="left"/>
      <w:rPr>
        <w:b/>
      </w:rPr>
    </w:pPr>
  </w:p>
  <w:p w14:paraId="06C56FB0" w14:textId="77777777" w:rsidR="00786379" w:rsidRDefault="0078637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5300D4"/>
    <w:multiLevelType w:val="hybridMultilevel"/>
    <w:tmpl w:val="EBD4CF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nsid w:val="1CFA48ED"/>
    <w:multiLevelType w:val="hybridMultilevel"/>
    <w:tmpl w:val="48403B6A"/>
    <w:lvl w:ilvl="0" w:tplc="F48057BA">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90132E4"/>
    <w:multiLevelType w:val="hybridMultilevel"/>
    <w:tmpl w:val="449C8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nsid w:val="331145FA"/>
    <w:multiLevelType w:val="hybridMultilevel"/>
    <w:tmpl w:val="A8CE66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353323C"/>
    <w:multiLevelType w:val="hybridMultilevel"/>
    <w:tmpl w:val="AFF26C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51D5FE8"/>
    <w:multiLevelType w:val="hybridMultilevel"/>
    <w:tmpl w:val="02B41D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9652331"/>
    <w:multiLevelType w:val="hybridMultilevel"/>
    <w:tmpl w:val="C49E89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D7A231F"/>
    <w:multiLevelType w:val="hybridMultilevel"/>
    <w:tmpl w:val="35E276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DEB7A70"/>
    <w:multiLevelType w:val="hybridMultilevel"/>
    <w:tmpl w:val="3238111C"/>
    <w:lvl w:ilvl="0" w:tplc="7EB0B2C8">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57330467"/>
    <w:multiLevelType w:val="hybridMultilevel"/>
    <w:tmpl w:val="A476B51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nsid w:val="59F71D50"/>
    <w:multiLevelType w:val="hybridMultilevel"/>
    <w:tmpl w:val="35881BFC"/>
    <w:lvl w:ilvl="0" w:tplc="070A5F14">
      <w:start w:val="1"/>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4"/>
  </w:num>
  <w:num w:numId="2">
    <w:abstractNumId w:val="1"/>
  </w:num>
  <w:num w:numId="3">
    <w:abstractNumId w:val="10"/>
  </w:num>
  <w:num w:numId="4">
    <w:abstractNumId w:val="9"/>
  </w:num>
  <w:num w:numId="5">
    <w:abstractNumId w:val="3"/>
  </w:num>
  <w:num w:numId="6">
    <w:abstractNumId w:val="5"/>
  </w:num>
  <w:num w:numId="7">
    <w:abstractNumId w:val="6"/>
  </w:num>
  <w:num w:numId="8">
    <w:abstractNumId w:val="7"/>
  </w:num>
  <w:num w:numId="9">
    <w:abstractNumId w:val="8"/>
  </w:num>
  <w:num w:numId="10">
    <w:abstractNumId w:val="2"/>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hideGrammaticalErrors/>
  <w:activeWritingStyle w:appName="MSWord" w:lang="en-US" w:vendorID="8" w:dllVersion="513"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30722"/>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474D1"/>
    <w:rsid w:val="0001328C"/>
    <w:rsid w:val="000216B2"/>
    <w:rsid w:val="000252BD"/>
    <w:rsid w:val="0002777A"/>
    <w:rsid w:val="00027ED7"/>
    <w:rsid w:val="00033831"/>
    <w:rsid w:val="0004151D"/>
    <w:rsid w:val="000543A2"/>
    <w:rsid w:val="00056F9A"/>
    <w:rsid w:val="000575FB"/>
    <w:rsid w:val="0006485D"/>
    <w:rsid w:val="00072A67"/>
    <w:rsid w:val="000A10D9"/>
    <w:rsid w:val="000A66F7"/>
    <w:rsid w:val="000B4230"/>
    <w:rsid w:val="000C0B9C"/>
    <w:rsid w:val="000D09FC"/>
    <w:rsid w:val="000D7867"/>
    <w:rsid w:val="000E151C"/>
    <w:rsid w:val="000E2594"/>
    <w:rsid w:val="000E678C"/>
    <w:rsid w:val="000F0298"/>
    <w:rsid w:val="001038A1"/>
    <w:rsid w:val="0011136F"/>
    <w:rsid w:val="001123A2"/>
    <w:rsid w:val="00114711"/>
    <w:rsid w:val="00135BD1"/>
    <w:rsid w:val="0014048D"/>
    <w:rsid w:val="0014379E"/>
    <w:rsid w:val="00161634"/>
    <w:rsid w:val="00161677"/>
    <w:rsid w:val="00167995"/>
    <w:rsid w:val="001841B9"/>
    <w:rsid w:val="001A7444"/>
    <w:rsid w:val="001A75B6"/>
    <w:rsid w:val="001A7ABE"/>
    <w:rsid w:val="001D0279"/>
    <w:rsid w:val="001D507C"/>
    <w:rsid w:val="00244DE6"/>
    <w:rsid w:val="00244F61"/>
    <w:rsid w:val="00251B17"/>
    <w:rsid w:val="002624D1"/>
    <w:rsid w:val="002657E0"/>
    <w:rsid w:val="00274CDE"/>
    <w:rsid w:val="002A2755"/>
    <w:rsid w:val="002A3C8D"/>
    <w:rsid w:val="002A6FDE"/>
    <w:rsid w:val="002D2FE3"/>
    <w:rsid w:val="002D4138"/>
    <w:rsid w:val="002D4D65"/>
    <w:rsid w:val="002F13B7"/>
    <w:rsid w:val="002F1E5A"/>
    <w:rsid w:val="002F7912"/>
    <w:rsid w:val="00316E17"/>
    <w:rsid w:val="00321BB7"/>
    <w:rsid w:val="00346785"/>
    <w:rsid w:val="0034798D"/>
    <w:rsid w:val="0035255E"/>
    <w:rsid w:val="00352682"/>
    <w:rsid w:val="00357A86"/>
    <w:rsid w:val="0036073B"/>
    <w:rsid w:val="0036339D"/>
    <w:rsid w:val="00364A6B"/>
    <w:rsid w:val="00372455"/>
    <w:rsid w:val="00375885"/>
    <w:rsid w:val="003A0C27"/>
    <w:rsid w:val="003C46EC"/>
    <w:rsid w:val="003D4730"/>
    <w:rsid w:val="003E7176"/>
    <w:rsid w:val="003F4A28"/>
    <w:rsid w:val="00401D93"/>
    <w:rsid w:val="00424239"/>
    <w:rsid w:val="004306D0"/>
    <w:rsid w:val="00434CA7"/>
    <w:rsid w:val="00436BC3"/>
    <w:rsid w:val="00456475"/>
    <w:rsid w:val="00460F86"/>
    <w:rsid w:val="00463D26"/>
    <w:rsid w:val="00467DC2"/>
    <w:rsid w:val="00480405"/>
    <w:rsid w:val="004A1CD0"/>
    <w:rsid w:val="004A2653"/>
    <w:rsid w:val="004A6B41"/>
    <w:rsid w:val="004A7D86"/>
    <w:rsid w:val="004C4397"/>
    <w:rsid w:val="004C729C"/>
    <w:rsid w:val="004D06B4"/>
    <w:rsid w:val="004F576B"/>
    <w:rsid w:val="00501248"/>
    <w:rsid w:val="00510023"/>
    <w:rsid w:val="005103E6"/>
    <w:rsid w:val="00511F51"/>
    <w:rsid w:val="00536920"/>
    <w:rsid w:val="005435FB"/>
    <w:rsid w:val="00592808"/>
    <w:rsid w:val="005A604C"/>
    <w:rsid w:val="005A6FC4"/>
    <w:rsid w:val="005B0006"/>
    <w:rsid w:val="005B4953"/>
    <w:rsid w:val="005B6DB3"/>
    <w:rsid w:val="005C505E"/>
    <w:rsid w:val="005C51BE"/>
    <w:rsid w:val="005C5DE5"/>
    <w:rsid w:val="005D5C16"/>
    <w:rsid w:val="005D6E4F"/>
    <w:rsid w:val="005F6902"/>
    <w:rsid w:val="006030FF"/>
    <w:rsid w:val="00603ABE"/>
    <w:rsid w:val="006054F4"/>
    <w:rsid w:val="00611CFF"/>
    <w:rsid w:val="006279F1"/>
    <w:rsid w:val="006368F3"/>
    <w:rsid w:val="0066036C"/>
    <w:rsid w:val="00667CC5"/>
    <w:rsid w:val="0067402F"/>
    <w:rsid w:val="00674B94"/>
    <w:rsid w:val="006837F9"/>
    <w:rsid w:val="00685722"/>
    <w:rsid w:val="006951FD"/>
    <w:rsid w:val="006A7355"/>
    <w:rsid w:val="006C34C8"/>
    <w:rsid w:val="006D6893"/>
    <w:rsid w:val="006E6ADF"/>
    <w:rsid w:val="00700AB2"/>
    <w:rsid w:val="007029EA"/>
    <w:rsid w:val="00727289"/>
    <w:rsid w:val="00732BD5"/>
    <w:rsid w:val="00734C91"/>
    <w:rsid w:val="007557F4"/>
    <w:rsid w:val="00762C6B"/>
    <w:rsid w:val="00770094"/>
    <w:rsid w:val="007755A5"/>
    <w:rsid w:val="00775D6C"/>
    <w:rsid w:val="00786379"/>
    <w:rsid w:val="007965C4"/>
    <w:rsid w:val="007B2680"/>
    <w:rsid w:val="007B67D0"/>
    <w:rsid w:val="007F0A80"/>
    <w:rsid w:val="007F36F3"/>
    <w:rsid w:val="007F3AF5"/>
    <w:rsid w:val="008006BB"/>
    <w:rsid w:val="00800F58"/>
    <w:rsid w:val="00802D08"/>
    <w:rsid w:val="008125A3"/>
    <w:rsid w:val="00820D3B"/>
    <w:rsid w:val="00825F4F"/>
    <w:rsid w:val="0083462D"/>
    <w:rsid w:val="008360C6"/>
    <w:rsid w:val="00865FC0"/>
    <w:rsid w:val="008741F0"/>
    <w:rsid w:val="00881066"/>
    <w:rsid w:val="008851AB"/>
    <w:rsid w:val="00893520"/>
    <w:rsid w:val="00896547"/>
    <w:rsid w:val="008F15F4"/>
    <w:rsid w:val="008F2104"/>
    <w:rsid w:val="008F28FE"/>
    <w:rsid w:val="008F45DF"/>
    <w:rsid w:val="009129FE"/>
    <w:rsid w:val="009229E0"/>
    <w:rsid w:val="00943165"/>
    <w:rsid w:val="00947F6E"/>
    <w:rsid w:val="009626A5"/>
    <w:rsid w:val="00980ACE"/>
    <w:rsid w:val="0098195D"/>
    <w:rsid w:val="0099670D"/>
    <w:rsid w:val="00997F04"/>
    <w:rsid w:val="009A5096"/>
    <w:rsid w:val="009B7BE6"/>
    <w:rsid w:val="009C65E2"/>
    <w:rsid w:val="009D1386"/>
    <w:rsid w:val="009E0FA5"/>
    <w:rsid w:val="009F1151"/>
    <w:rsid w:val="009F6D83"/>
    <w:rsid w:val="00A149F7"/>
    <w:rsid w:val="00A14E69"/>
    <w:rsid w:val="00A1516A"/>
    <w:rsid w:val="00A15F37"/>
    <w:rsid w:val="00A46358"/>
    <w:rsid w:val="00A63A5B"/>
    <w:rsid w:val="00A6764D"/>
    <w:rsid w:val="00A959A7"/>
    <w:rsid w:val="00AB62F3"/>
    <w:rsid w:val="00AB6CA5"/>
    <w:rsid w:val="00AC692C"/>
    <w:rsid w:val="00AF2B5D"/>
    <w:rsid w:val="00AF4F08"/>
    <w:rsid w:val="00B00C35"/>
    <w:rsid w:val="00B125D5"/>
    <w:rsid w:val="00B15B07"/>
    <w:rsid w:val="00B256F0"/>
    <w:rsid w:val="00B25D12"/>
    <w:rsid w:val="00B44B8B"/>
    <w:rsid w:val="00B500CD"/>
    <w:rsid w:val="00B525FB"/>
    <w:rsid w:val="00B97567"/>
    <w:rsid w:val="00BA3425"/>
    <w:rsid w:val="00BA3945"/>
    <w:rsid w:val="00BA771D"/>
    <w:rsid w:val="00BB103C"/>
    <w:rsid w:val="00BD03AD"/>
    <w:rsid w:val="00BD6192"/>
    <w:rsid w:val="00BF0426"/>
    <w:rsid w:val="00C02D3D"/>
    <w:rsid w:val="00C044D9"/>
    <w:rsid w:val="00C04EAE"/>
    <w:rsid w:val="00C14BFE"/>
    <w:rsid w:val="00C32BFF"/>
    <w:rsid w:val="00C35BD7"/>
    <w:rsid w:val="00C36FB2"/>
    <w:rsid w:val="00C41D1D"/>
    <w:rsid w:val="00C50717"/>
    <w:rsid w:val="00C91D2B"/>
    <w:rsid w:val="00C972FC"/>
    <w:rsid w:val="00CA6A78"/>
    <w:rsid w:val="00CC4959"/>
    <w:rsid w:val="00CD02D2"/>
    <w:rsid w:val="00CD132B"/>
    <w:rsid w:val="00CD3AC1"/>
    <w:rsid w:val="00CE4CAB"/>
    <w:rsid w:val="00CF0820"/>
    <w:rsid w:val="00CF6DDC"/>
    <w:rsid w:val="00D054E2"/>
    <w:rsid w:val="00D12D66"/>
    <w:rsid w:val="00D15A7B"/>
    <w:rsid w:val="00D24224"/>
    <w:rsid w:val="00D27207"/>
    <w:rsid w:val="00D314A0"/>
    <w:rsid w:val="00D37904"/>
    <w:rsid w:val="00D41F8D"/>
    <w:rsid w:val="00D71DE8"/>
    <w:rsid w:val="00D7420E"/>
    <w:rsid w:val="00D81F94"/>
    <w:rsid w:val="00DB5D7E"/>
    <w:rsid w:val="00DC1D8D"/>
    <w:rsid w:val="00DD4A66"/>
    <w:rsid w:val="00DF7E3B"/>
    <w:rsid w:val="00E03AAD"/>
    <w:rsid w:val="00E24308"/>
    <w:rsid w:val="00E261A0"/>
    <w:rsid w:val="00E37D20"/>
    <w:rsid w:val="00E44188"/>
    <w:rsid w:val="00E474D1"/>
    <w:rsid w:val="00E54EF2"/>
    <w:rsid w:val="00E567F7"/>
    <w:rsid w:val="00E64BED"/>
    <w:rsid w:val="00E7075C"/>
    <w:rsid w:val="00E72BD4"/>
    <w:rsid w:val="00E748C5"/>
    <w:rsid w:val="00E765E7"/>
    <w:rsid w:val="00EB32F3"/>
    <w:rsid w:val="00EB515F"/>
    <w:rsid w:val="00EC6343"/>
    <w:rsid w:val="00EE1AA4"/>
    <w:rsid w:val="00EE26AC"/>
    <w:rsid w:val="00EF1CA6"/>
    <w:rsid w:val="00EF712A"/>
    <w:rsid w:val="00F01476"/>
    <w:rsid w:val="00F30103"/>
    <w:rsid w:val="00F3570D"/>
    <w:rsid w:val="00F363A5"/>
    <w:rsid w:val="00F61D5A"/>
    <w:rsid w:val="00F74965"/>
    <w:rsid w:val="00F82C8F"/>
    <w:rsid w:val="00F96913"/>
    <w:rsid w:val="00FA363E"/>
    <w:rsid w:val="00FB5CAF"/>
    <w:rsid w:val="00FB6428"/>
    <w:rsid w:val="00FB7816"/>
    <w:rsid w:val="00FC507E"/>
    <w:rsid w:val="00FD7D31"/>
    <w:rsid w:val="00FE7FFA"/>
    <w:rsid w:val="00FF535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2"/>
    <o:shapelayout v:ext="edit">
      <o:idmap v:ext="edit" data="1"/>
    </o:shapelayout>
  </w:shapeDefaults>
  <w:decimalSymbol w:val="."/>
  <w:listSeparator w:val=","/>
  <w14:docId w14:val="10266D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474D1"/>
    <w:rPr>
      <w:sz w:val="22"/>
    </w:rPr>
  </w:style>
  <w:style w:type="paragraph" w:styleId="Heading1">
    <w:name w:val="heading 1"/>
    <w:basedOn w:val="Normal"/>
    <w:next w:val="Normal"/>
    <w:qFormat/>
    <w:pPr>
      <w:spacing w:before="240"/>
      <w:outlineLvl w:val="0"/>
    </w:pPr>
    <w:rPr>
      <w:rFonts w:ascii="Arial" w:hAnsi="Arial"/>
      <w:b/>
      <w:sz w:val="24"/>
      <w:u w:val="single"/>
    </w:rPr>
  </w:style>
  <w:style w:type="paragraph" w:styleId="Heading2">
    <w:name w:val="heading 2"/>
    <w:basedOn w:val="Normal"/>
    <w:next w:val="Normal"/>
    <w:qFormat/>
    <w:pPr>
      <w:spacing w:before="120"/>
      <w:outlineLvl w:val="1"/>
    </w:pPr>
    <w:rPr>
      <w:rFonts w:ascii="Arial" w:hAnsi="Arial"/>
      <w:b/>
      <w:sz w:val="24"/>
    </w:rPr>
  </w:style>
  <w:style w:type="paragraph" w:styleId="Heading3">
    <w:name w:val="heading 3"/>
    <w:basedOn w:val="Normal"/>
    <w:next w:val="NormalIndent"/>
    <w:qFormat/>
    <w:pPr>
      <w:ind w:left="360"/>
      <w:outlineLvl w:val="2"/>
    </w:pPr>
    <w:rPr>
      <w:b/>
      <w:sz w:val="24"/>
    </w:rPr>
  </w:style>
  <w:style w:type="paragraph" w:styleId="Heading4">
    <w:name w:val="heading 4"/>
    <w:basedOn w:val="Normal"/>
    <w:next w:val="NormalIndent"/>
    <w:qFormat/>
    <w:pPr>
      <w:ind w:left="360"/>
      <w:outlineLvl w:val="3"/>
    </w:pPr>
    <w:rPr>
      <w:sz w:val="24"/>
      <w:u w:val="single"/>
    </w:rPr>
  </w:style>
  <w:style w:type="paragraph" w:styleId="Heading5">
    <w:name w:val="heading 5"/>
    <w:basedOn w:val="Normal"/>
    <w:next w:val="NormalIndent"/>
    <w:qFormat/>
    <w:pPr>
      <w:ind w:left="720"/>
      <w:outlineLvl w:val="4"/>
    </w:pPr>
    <w:rPr>
      <w:b/>
      <w:sz w:val="20"/>
    </w:rPr>
  </w:style>
  <w:style w:type="paragraph" w:styleId="Heading6">
    <w:name w:val="heading 6"/>
    <w:basedOn w:val="Normal"/>
    <w:next w:val="NormalIndent"/>
    <w:qFormat/>
    <w:pPr>
      <w:ind w:left="720"/>
      <w:outlineLvl w:val="5"/>
    </w:pPr>
    <w:rPr>
      <w:sz w:val="20"/>
      <w:u w:val="single"/>
    </w:rPr>
  </w:style>
  <w:style w:type="paragraph" w:styleId="Heading7">
    <w:name w:val="heading 7"/>
    <w:basedOn w:val="Normal"/>
    <w:next w:val="NormalIndent"/>
    <w:qFormat/>
    <w:pPr>
      <w:ind w:left="720"/>
      <w:outlineLvl w:val="6"/>
    </w:pPr>
    <w:rPr>
      <w:i/>
      <w:sz w:val="20"/>
    </w:rPr>
  </w:style>
  <w:style w:type="paragraph" w:styleId="Heading8">
    <w:name w:val="heading 8"/>
    <w:basedOn w:val="Normal"/>
    <w:next w:val="NormalIndent"/>
    <w:qFormat/>
    <w:pPr>
      <w:ind w:left="720"/>
      <w:outlineLvl w:val="7"/>
    </w:pPr>
    <w:rPr>
      <w:i/>
      <w:sz w:val="20"/>
    </w:rPr>
  </w:style>
  <w:style w:type="paragraph" w:styleId="Heading9">
    <w:name w:val="heading 9"/>
    <w:basedOn w:val="Normal"/>
    <w:next w:val="NormalIndent"/>
    <w:qFormat/>
    <w:pPr>
      <w:ind w:left="720"/>
      <w:outlineLvl w:val="8"/>
    </w:pPr>
    <w:rPr>
      <w:i/>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semiHidden/>
    <w:rPr>
      <w:sz w:val="16"/>
    </w:rPr>
  </w:style>
  <w:style w:type="paragraph" w:styleId="CommentText">
    <w:name w:val="annotation text"/>
    <w:basedOn w:val="Normal"/>
    <w:link w:val="CommentTextChar"/>
    <w:semiHidden/>
    <w:rPr>
      <w:sz w:val="20"/>
    </w:rPr>
  </w:style>
  <w:style w:type="paragraph" w:styleId="TOC8">
    <w:name w:val="toc 8"/>
    <w:basedOn w:val="Normal"/>
    <w:next w:val="Normal"/>
    <w:semiHidden/>
    <w:pPr>
      <w:tabs>
        <w:tab w:val="left" w:leader="dot" w:pos="8280"/>
        <w:tab w:val="right" w:pos="8640"/>
      </w:tabs>
      <w:ind w:left="5040" w:right="720"/>
    </w:pPr>
  </w:style>
  <w:style w:type="paragraph" w:styleId="TOC7">
    <w:name w:val="toc 7"/>
    <w:basedOn w:val="Normal"/>
    <w:next w:val="Normal"/>
    <w:semiHidden/>
    <w:pPr>
      <w:tabs>
        <w:tab w:val="left" w:leader="dot" w:pos="8280"/>
        <w:tab w:val="right" w:pos="8640"/>
      </w:tabs>
      <w:ind w:left="4320" w:right="720"/>
    </w:pPr>
  </w:style>
  <w:style w:type="paragraph" w:styleId="TOC6">
    <w:name w:val="toc 6"/>
    <w:basedOn w:val="Normal"/>
    <w:next w:val="Normal"/>
    <w:semiHidden/>
    <w:pPr>
      <w:tabs>
        <w:tab w:val="left" w:leader="dot" w:pos="8280"/>
        <w:tab w:val="right" w:pos="8640"/>
      </w:tabs>
      <w:ind w:left="3600" w:right="720"/>
    </w:pPr>
  </w:style>
  <w:style w:type="paragraph" w:styleId="TOC5">
    <w:name w:val="toc 5"/>
    <w:basedOn w:val="Normal"/>
    <w:next w:val="Normal"/>
    <w:semiHidden/>
    <w:pPr>
      <w:tabs>
        <w:tab w:val="left" w:leader="dot" w:pos="8280"/>
        <w:tab w:val="right" w:pos="8640"/>
      </w:tabs>
      <w:ind w:left="2880" w:right="720"/>
    </w:pPr>
  </w:style>
  <w:style w:type="paragraph" w:styleId="TOC4">
    <w:name w:val="toc 4"/>
    <w:basedOn w:val="Normal"/>
    <w:next w:val="Normal"/>
    <w:semiHidden/>
    <w:pPr>
      <w:tabs>
        <w:tab w:val="left" w:leader="dot" w:pos="8280"/>
        <w:tab w:val="right" w:pos="8640"/>
      </w:tabs>
      <w:ind w:left="2160" w:right="720"/>
    </w:pPr>
  </w:style>
  <w:style w:type="paragraph" w:styleId="TOC3">
    <w:name w:val="toc 3"/>
    <w:basedOn w:val="Normal"/>
    <w:next w:val="Normal"/>
    <w:semiHidden/>
    <w:pPr>
      <w:tabs>
        <w:tab w:val="left" w:leader="dot" w:pos="8280"/>
        <w:tab w:val="right" w:pos="8640"/>
      </w:tabs>
      <w:ind w:left="1440" w:right="720"/>
    </w:pPr>
  </w:style>
  <w:style w:type="paragraph" w:styleId="TOC2">
    <w:name w:val="toc 2"/>
    <w:basedOn w:val="Normal"/>
    <w:next w:val="Normal"/>
    <w:semiHidden/>
    <w:pPr>
      <w:tabs>
        <w:tab w:val="left" w:leader="dot" w:pos="8280"/>
        <w:tab w:val="right" w:pos="8640"/>
      </w:tabs>
      <w:ind w:left="720" w:right="720"/>
    </w:pPr>
  </w:style>
  <w:style w:type="paragraph" w:styleId="TOC1">
    <w:name w:val="toc 1"/>
    <w:basedOn w:val="Normal"/>
    <w:next w:val="Normal"/>
    <w:semiHidden/>
    <w:pPr>
      <w:tabs>
        <w:tab w:val="left" w:leader="dot" w:pos="8280"/>
        <w:tab w:val="right" w:pos="8640"/>
      </w:tabs>
      <w:ind w:right="720"/>
    </w:pPr>
  </w:style>
  <w:style w:type="paragraph" w:styleId="Index7">
    <w:name w:val="index 7"/>
    <w:basedOn w:val="Normal"/>
    <w:next w:val="Normal"/>
    <w:semiHidden/>
    <w:pPr>
      <w:ind w:left="2160"/>
    </w:pPr>
  </w:style>
  <w:style w:type="paragraph" w:styleId="Index6">
    <w:name w:val="index 6"/>
    <w:basedOn w:val="Normal"/>
    <w:next w:val="Normal"/>
    <w:semiHidden/>
    <w:pPr>
      <w:ind w:left="1800"/>
    </w:pPr>
  </w:style>
  <w:style w:type="paragraph" w:styleId="Index5">
    <w:name w:val="index 5"/>
    <w:basedOn w:val="Normal"/>
    <w:next w:val="Normal"/>
    <w:semiHidden/>
    <w:pPr>
      <w:ind w:left="1440"/>
    </w:pPr>
  </w:style>
  <w:style w:type="paragraph" w:styleId="Index4">
    <w:name w:val="index 4"/>
    <w:basedOn w:val="Normal"/>
    <w:next w:val="Normal"/>
    <w:semiHidden/>
    <w:pPr>
      <w:ind w:left="1080"/>
    </w:pPr>
  </w:style>
  <w:style w:type="paragraph" w:styleId="Index3">
    <w:name w:val="index 3"/>
    <w:basedOn w:val="Normal"/>
    <w:next w:val="Normal"/>
    <w:semiHidden/>
    <w:pPr>
      <w:ind w:left="720"/>
    </w:pPr>
  </w:style>
  <w:style w:type="paragraph" w:styleId="Index2">
    <w:name w:val="index 2"/>
    <w:basedOn w:val="Normal"/>
    <w:next w:val="Normal"/>
    <w:semiHidden/>
    <w:pPr>
      <w:ind w:left="360"/>
    </w:pPr>
  </w:style>
  <w:style w:type="paragraph" w:styleId="Index1">
    <w:name w:val="index 1"/>
    <w:basedOn w:val="Normal"/>
    <w:next w:val="Normal"/>
    <w:semiHidden/>
  </w:style>
  <w:style w:type="character" w:styleId="LineNumber">
    <w:name w:val="line number"/>
    <w:basedOn w:val="DefaultParagraphFont"/>
  </w:style>
  <w:style w:type="paragraph" w:styleId="IndexHeading">
    <w:name w:val="index heading"/>
    <w:basedOn w:val="Normal"/>
    <w:next w:val="Index1"/>
    <w:semiHidden/>
  </w:style>
  <w:style w:type="paragraph" w:styleId="Footer">
    <w:name w:val="footer"/>
    <w:basedOn w:val="Normal"/>
    <w:pPr>
      <w:tabs>
        <w:tab w:val="center" w:pos="4320"/>
        <w:tab w:val="right" w:pos="8640"/>
      </w:tabs>
    </w:pPr>
  </w:style>
  <w:style w:type="paragraph" w:styleId="Header">
    <w:name w:val="header"/>
    <w:basedOn w:val="Normal"/>
    <w:pPr>
      <w:tabs>
        <w:tab w:val="center" w:pos="4320"/>
        <w:tab w:val="right" w:pos="8640"/>
      </w:tabs>
    </w:pPr>
  </w:style>
  <w:style w:type="character" w:styleId="FootnoteReference">
    <w:name w:val="footnote reference"/>
    <w:basedOn w:val="DefaultParagraphFont"/>
    <w:semiHidden/>
    <w:rPr>
      <w:position w:val="6"/>
      <w:sz w:val="16"/>
    </w:rPr>
  </w:style>
  <w:style w:type="paragraph" w:styleId="FootnoteText">
    <w:name w:val="footnote text"/>
    <w:basedOn w:val="Normal"/>
    <w:link w:val="FootnoteTextChar"/>
    <w:semiHidden/>
    <w:rPr>
      <w:sz w:val="20"/>
    </w:rPr>
  </w:style>
  <w:style w:type="paragraph" w:styleId="NormalIndent">
    <w:name w:val="Normal Indent"/>
    <w:basedOn w:val="Normal"/>
    <w:pPr>
      <w:ind w:left="720"/>
    </w:pPr>
  </w:style>
  <w:style w:type="paragraph" w:customStyle="1" w:styleId="Letterheader">
    <w:name w:val="Letter header"/>
    <w:basedOn w:val="Header"/>
    <w:rsid w:val="00F74965"/>
    <w:rPr>
      <w:rFonts w:ascii="Arial" w:hAnsi="Arial"/>
    </w:rPr>
  </w:style>
  <w:style w:type="table" w:styleId="TableGrid">
    <w:name w:val="Table Grid"/>
    <w:basedOn w:val="TableNormal"/>
    <w:rsid w:val="0078637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86379"/>
    <w:rPr>
      <w:color w:val="0000FF"/>
      <w:u w:val="single"/>
    </w:rPr>
  </w:style>
  <w:style w:type="paragraph" w:customStyle="1" w:styleId="InsideAddress">
    <w:name w:val="Inside Address"/>
    <w:basedOn w:val="Normal"/>
    <w:rsid w:val="00786379"/>
    <w:pPr>
      <w:spacing w:line="220" w:lineRule="atLeast"/>
      <w:jc w:val="both"/>
    </w:pPr>
    <w:rPr>
      <w:rFonts w:ascii="Arial" w:hAnsi="Arial"/>
      <w:spacing w:val="-5"/>
      <w:sz w:val="20"/>
    </w:rPr>
  </w:style>
  <w:style w:type="paragraph" w:customStyle="1" w:styleId="EnvelopeAddress1">
    <w:name w:val="Envelope Address1"/>
    <w:basedOn w:val="Normal"/>
    <w:pPr>
      <w:framePr w:w="9360" w:h="1987" w:hRule="exact" w:hSpace="187" w:wrap="around" w:hAnchor="text" w:xAlign="center" w:yAlign="bottom"/>
      <w:ind w:left="3960"/>
    </w:pPr>
    <w:rPr>
      <w:sz w:val="24"/>
    </w:rPr>
  </w:style>
  <w:style w:type="paragraph" w:customStyle="1" w:styleId="EnvelopeReturn1">
    <w:name w:val="Envelope Return1"/>
    <w:basedOn w:val="Normal"/>
    <w:rPr>
      <w:sz w:val="20"/>
    </w:rPr>
  </w:style>
  <w:style w:type="paragraph" w:styleId="NormalWeb">
    <w:name w:val="Normal (Web)"/>
    <w:basedOn w:val="Normal"/>
    <w:uiPriority w:val="99"/>
    <w:unhideWhenUsed/>
    <w:rsid w:val="000A10D9"/>
    <w:pPr>
      <w:spacing w:before="100" w:beforeAutospacing="1" w:after="100" w:afterAutospacing="1"/>
    </w:pPr>
    <w:rPr>
      <w:sz w:val="24"/>
      <w:szCs w:val="24"/>
    </w:rPr>
  </w:style>
  <w:style w:type="character" w:styleId="FollowedHyperlink">
    <w:name w:val="FollowedHyperlink"/>
    <w:basedOn w:val="DefaultParagraphFont"/>
    <w:uiPriority w:val="99"/>
    <w:semiHidden/>
    <w:unhideWhenUsed/>
    <w:rsid w:val="008360C6"/>
    <w:rPr>
      <w:color w:val="800080" w:themeColor="followedHyperlink"/>
      <w:u w:val="single"/>
    </w:rPr>
  </w:style>
  <w:style w:type="paragraph" w:styleId="ListParagraph">
    <w:name w:val="List Paragraph"/>
    <w:basedOn w:val="Normal"/>
    <w:uiPriority w:val="34"/>
    <w:qFormat/>
    <w:rsid w:val="00352682"/>
    <w:pPr>
      <w:ind w:left="720"/>
      <w:contextualSpacing/>
    </w:pPr>
  </w:style>
  <w:style w:type="paragraph" w:styleId="BalloonText">
    <w:name w:val="Balloon Text"/>
    <w:basedOn w:val="Normal"/>
    <w:link w:val="BalloonTextChar"/>
    <w:uiPriority w:val="99"/>
    <w:semiHidden/>
    <w:unhideWhenUsed/>
    <w:rsid w:val="00FB5CAF"/>
    <w:rPr>
      <w:rFonts w:ascii="Tahoma" w:hAnsi="Tahoma" w:cs="Tahoma"/>
      <w:sz w:val="16"/>
      <w:szCs w:val="16"/>
    </w:rPr>
  </w:style>
  <w:style w:type="character" w:customStyle="1" w:styleId="BalloonTextChar">
    <w:name w:val="Balloon Text Char"/>
    <w:basedOn w:val="DefaultParagraphFont"/>
    <w:link w:val="BalloonText"/>
    <w:uiPriority w:val="99"/>
    <w:semiHidden/>
    <w:rsid w:val="00FB5CAF"/>
    <w:rPr>
      <w:rFonts w:ascii="Tahoma" w:hAnsi="Tahoma" w:cs="Tahoma"/>
      <w:sz w:val="16"/>
      <w:szCs w:val="16"/>
    </w:rPr>
  </w:style>
  <w:style w:type="paragraph" w:styleId="CommentSubject">
    <w:name w:val="annotation subject"/>
    <w:basedOn w:val="CommentText"/>
    <w:next w:val="CommentText"/>
    <w:link w:val="CommentSubjectChar"/>
    <w:uiPriority w:val="99"/>
    <w:semiHidden/>
    <w:unhideWhenUsed/>
    <w:rsid w:val="00997F04"/>
    <w:rPr>
      <w:b/>
      <w:bCs/>
    </w:rPr>
  </w:style>
  <w:style w:type="character" w:customStyle="1" w:styleId="CommentTextChar">
    <w:name w:val="Comment Text Char"/>
    <w:basedOn w:val="DefaultParagraphFont"/>
    <w:link w:val="CommentText"/>
    <w:semiHidden/>
    <w:rsid w:val="00997F04"/>
  </w:style>
  <w:style w:type="character" w:customStyle="1" w:styleId="CommentSubjectChar">
    <w:name w:val="Comment Subject Char"/>
    <w:basedOn w:val="CommentTextChar"/>
    <w:link w:val="CommentSubject"/>
    <w:uiPriority w:val="99"/>
    <w:semiHidden/>
    <w:rsid w:val="00997F04"/>
    <w:rPr>
      <w:b/>
      <w:bCs/>
    </w:rPr>
  </w:style>
  <w:style w:type="character" w:customStyle="1" w:styleId="FootnoteTextChar">
    <w:name w:val="Footnote Text Char"/>
    <w:basedOn w:val="DefaultParagraphFont"/>
    <w:link w:val="FootnoteText"/>
    <w:semiHidden/>
    <w:rsid w:val="00A46358"/>
  </w:style>
  <w:style w:type="character" w:customStyle="1" w:styleId="apple-converted-space">
    <w:name w:val="apple-converted-space"/>
    <w:basedOn w:val="DefaultParagraphFont"/>
    <w:rsid w:val="00A46358"/>
  </w:style>
  <w:style w:type="character" w:styleId="Emphasis">
    <w:name w:val="Emphasis"/>
    <w:basedOn w:val="DefaultParagraphFont"/>
    <w:uiPriority w:val="20"/>
    <w:qFormat/>
    <w:rsid w:val="002D4138"/>
    <w:rPr>
      <w:rFonts w:ascii="Times New Roman" w:hAnsi="Times New Roman" w:cs="Times New Roman" w:hint="default"/>
      <w:i/>
      <w:iCs/>
    </w:rPr>
  </w:style>
  <w:style w:type="character" w:styleId="Strong">
    <w:name w:val="Strong"/>
    <w:basedOn w:val="DefaultParagraphFont"/>
    <w:uiPriority w:val="22"/>
    <w:qFormat/>
    <w:rsid w:val="002D4138"/>
    <w:rPr>
      <w:rFonts w:ascii="Times New Roman" w:hAnsi="Times New Roman" w:cs="Times New Roman" w:hint="default"/>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474D1"/>
    <w:rPr>
      <w:sz w:val="22"/>
    </w:rPr>
  </w:style>
  <w:style w:type="paragraph" w:styleId="Heading1">
    <w:name w:val="heading 1"/>
    <w:basedOn w:val="Normal"/>
    <w:next w:val="Normal"/>
    <w:qFormat/>
    <w:pPr>
      <w:spacing w:before="240"/>
      <w:outlineLvl w:val="0"/>
    </w:pPr>
    <w:rPr>
      <w:rFonts w:ascii="Arial" w:hAnsi="Arial"/>
      <w:b/>
      <w:sz w:val="24"/>
      <w:u w:val="single"/>
    </w:rPr>
  </w:style>
  <w:style w:type="paragraph" w:styleId="Heading2">
    <w:name w:val="heading 2"/>
    <w:basedOn w:val="Normal"/>
    <w:next w:val="Normal"/>
    <w:qFormat/>
    <w:pPr>
      <w:spacing w:before="120"/>
      <w:outlineLvl w:val="1"/>
    </w:pPr>
    <w:rPr>
      <w:rFonts w:ascii="Arial" w:hAnsi="Arial"/>
      <w:b/>
      <w:sz w:val="24"/>
    </w:rPr>
  </w:style>
  <w:style w:type="paragraph" w:styleId="Heading3">
    <w:name w:val="heading 3"/>
    <w:basedOn w:val="Normal"/>
    <w:next w:val="NormalIndent"/>
    <w:qFormat/>
    <w:pPr>
      <w:ind w:left="360"/>
      <w:outlineLvl w:val="2"/>
    </w:pPr>
    <w:rPr>
      <w:b/>
      <w:sz w:val="24"/>
    </w:rPr>
  </w:style>
  <w:style w:type="paragraph" w:styleId="Heading4">
    <w:name w:val="heading 4"/>
    <w:basedOn w:val="Normal"/>
    <w:next w:val="NormalIndent"/>
    <w:qFormat/>
    <w:pPr>
      <w:ind w:left="360"/>
      <w:outlineLvl w:val="3"/>
    </w:pPr>
    <w:rPr>
      <w:sz w:val="24"/>
      <w:u w:val="single"/>
    </w:rPr>
  </w:style>
  <w:style w:type="paragraph" w:styleId="Heading5">
    <w:name w:val="heading 5"/>
    <w:basedOn w:val="Normal"/>
    <w:next w:val="NormalIndent"/>
    <w:qFormat/>
    <w:pPr>
      <w:ind w:left="720"/>
      <w:outlineLvl w:val="4"/>
    </w:pPr>
    <w:rPr>
      <w:b/>
      <w:sz w:val="20"/>
    </w:rPr>
  </w:style>
  <w:style w:type="paragraph" w:styleId="Heading6">
    <w:name w:val="heading 6"/>
    <w:basedOn w:val="Normal"/>
    <w:next w:val="NormalIndent"/>
    <w:qFormat/>
    <w:pPr>
      <w:ind w:left="720"/>
      <w:outlineLvl w:val="5"/>
    </w:pPr>
    <w:rPr>
      <w:sz w:val="20"/>
      <w:u w:val="single"/>
    </w:rPr>
  </w:style>
  <w:style w:type="paragraph" w:styleId="Heading7">
    <w:name w:val="heading 7"/>
    <w:basedOn w:val="Normal"/>
    <w:next w:val="NormalIndent"/>
    <w:qFormat/>
    <w:pPr>
      <w:ind w:left="720"/>
      <w:outlineLvl w:val="6"/>
    </w:pPr>
    <w:rPr>
      <w:i/>
      <w:sz w:val="20"/>
    </w:rPr>
  </w:style>
  <w:style w:type="paragraph" w:styleId="Heading8">
    <w:name w:val="heading 8"/>
    <w:basedOn w:val="Normal"/>
    <w:next w:val="NormalIndent"/>
    <w:qFormat/>
    <w:pPr>
      <w:ind w:left="720"/>
      <w:outlineLvl w:val="7"/>
    </w:pPr>
    <w:rPr>
      <w:i/>
      <w:sz w:val="20"/>
    </w:rPr>
  </w:style>
  <w:style w:type="paragraph" w:styleId="Heading9">
    <w:name w:val="heading 9"/>
    <w:basedOn w:val="Normal"/>
    <w:next w:val="NormalIndent"/>
    <w:qFormat/>
    <w:pPr>
      <w:ind w:left="720"/>
      <w:outlineLvl w:val="8"/>
    </w:pPr>
    <w:rPr>
      <w:i/>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semiHidden/>
    <w:rPr>
      <w:sz w:val="16"/>
    </w:rPr>
  </w:style>
  <w:style w:type="paragraph" w:styleId="CommentText">
    <w:name w:val="annotation text"/>
    <w:basedOn w:val="Normal"/>
    <w:link w:val="CommentTextChar"/>
    <w:semiHidden/>
    <w:rPr>
      <w:sz w:val="20"/>
    </w:rPr>
  </w:style>
  <w:style w:type="paragraph" w:styleId="TOC8">
    <w:name w:val="toc 8"/>
    <w:basedOn w:val="Normal"/>
    <w:next w:val="Normal"/>
    <w:semiHidden/>
    <w:pPr>
      <w:tabs>
        <w:tab w:val="left" w:leader="dot" w:pos="8280"/>
        <w:tab w:val="right" w:pos="8640"/>
      </w:tabs>
      <w:ind w:left="5040" w:right="720"/>
    </w:pPr>
  </w:style>
  <w:style w:type="paragraph" w:styleId="TOC7">
    <w:name w:val="toc 7"/>
    <w:basedOn w:val="Normal"/>
    <w:next w:val="Normal"/>
    <w:semiHidden/>
    <w:pPr>
      <w:tabs>
        <w:tab w:val="left" w:leader="dot" w:pos="8280"/>
        <w:tab w:val="right" w:pos="8640"/>
      </w:tabs>
      <w:ind w:left="4320" w:right="720"/>
    </w:pPr>
  </w:style>
  <w:style w:type="paragraph" w:styleId="TOC6">
    <w:name w:val="toc 6"/>
    <w:basedOn w:val="Normal"/>
    <w:next w:val="Normal"/>
    <w:semiHidden/>
    <w:pPr>
      <w:tabs>
        <w:tab w:val="left" w:leader="dot" w:pos="8280"/>
        <w:tab w:val="right" w:pos="8640"/>
      </w:tabs>
      <w:ind w:left="3600" w:right="720"/>
    </w:pPr>
  </w:style>
  <w:style w:type="paragraph" w:styleId="TOC5">
    <w:name w:val="toc 5"/>
    <w:basedOn w:val="Normal"/>
    <w:next w:val="Normal"/>
    <w:semiHidden/>
    <w:pPr>
      <w:tabs>
        <w:tab w:val="left" w:leader="dot" w:pos="8280"/>
        <w:tab w:val="right" w:pos="8640"/>
      </w:tabs>
      <w:ind w:left="2880" w:right="720"/>
    </w:pPr>
  </w:style>
  <w:style w:type="paragraph" w:styleId="TOC4">
    <w:name w:val="toc 4"/>
    <w:basedOn w:val="Normal"/>
    <w:next w:val="Normal"/>
    <w:semiHidden/>
    <w:pPr>
      <w:tabs>
        <w:tab w:val="left" w:leader="dot" w:pos="8280"/>
        <w:tab w:val="right" w:pos="8640"/>
      </w:tabs>
      <w:ind w:left="2160" w:right="720"/>
    </w:pPr>
  </w:style>
  <w:style w:type="paragraph" w:styleId="TOC3">
    <w:name w:val="toc 3"/>
    <w:basedOn w:val="Normal"/>
    <w:next w:val="Normal"/>
    <w:semiHidden/>
    <w:pPr>
      <w:tabs>
        <w:tab w:val="left" w:leader="dot" w:pos="8280"/>
        <w:tab w:val="right" w:pos="8640"/>
      </w:tabs>
      <w:ind w:left="1440" w:right="720"/>
    </w:pPr>
  </w:style>
  <w:style w:type="paragraph" w:styleId="TOC2">
    <w:name w:val="toc 2"/>
    <w:basedOn w:val="Normal"/>
    <w:next w:val="Normal"/>
    <w:semiHidden/>
    <w:pPr>
      <w:tabs>
        <w:tab w:val="left" w:leader="dot" w:pos="8280"/>
        <w:tab w:val="right" w:pos="8640"/>
      </w:tabs>
      <w:ind w:left="720" w:right="720"/>
    </w:pPr>
  </w:style>
  <w:style w:type="paragraph" w:styleId="TOC1">
    <w:name w:val="toc 1"/>
    <w:basedOn w:val="Normal"/>
    <w:next w:val="Normal"/>
    <w:semiHidden/>
    <w:pPr>
      <w:tabs>
        <w:tab w:val="left" w:leader="dot" w:pos="8280"/>
        <w:tab w:val="right" w:pos="8640"/>
      </w:tabs>
      <w:ind w:right="720"/>
    </w:pPr>
  </w:style>
  <w:style w:type="paragraph" w:styleId="Index7">
    <w:name w:val="index 7"/>
    <w:basedOn w:val="Normal"/>
    <w:next w:val="Normal"/>
    <w:semiHidden/>
    <w:pPr>
      <w:ind w:left="2160"/>
    </w:pPr>
  </w:style>
  <w:style w:type="paragraph" w:styleId="Index6">
    <w:name w:val="index 6"/>
    <w:basedOn w:val="Normal"/>
    <w:next w:val="Normal"/>
    <w:semiHidden/>
    <w:pPr>
      <w:ind w:left="1800"/>
    </w:pPr>
  </w:style>
  <w:style w:type="paragraph" w:styleId="Index5">
    <w:name w:val="index 5"/>
    <w:basedOn w:val="Normal"/>
    <w:next w:val="Normal"/>
    <w:semiHidden/>
    <w:pPr>
      <w:ind w:left="1440"/>
    </w:pPr>
  </w:style>
  <w:style w:type="paragraph" w:styleId="Index4">
    <w:name w:val="index 4"/>
    <w:basedOn w:val="Normal"/>
    <w:next w:val="Normal"/>
    <w:semiHidden/>
    <w:pPr>
      <w:ind w:left="1080"/>
    </w:pPr>
  </w:style>
  <w:style w:type="paragraph" w:styleId="Index3">
    <w:name w:val="index 3"/>
    <w:basedOn w:val="Normal"/>
    <w:next w:val="Normal"/>
    <w:semiHidden/>
    <w:pPr>
      <w:ind w:left="720"/>
    </w:pPr>
  </w:style>
  <w:style w:type="paragraph" w:styleId="Index2">
    <w:name w:val="index 2"/>
    <w:basedOn w:val="Normal"/>
    <w:next w:val="Normal"/>
    <w:semiHidden/>
    <w:pPr>
      <w:ind w:left="360"/>
    </w:pPr>
  </w:style>
  <w:style w:type="paragraph" w:styleId="Index1">
    <w:name w:val="index 1"/>
    <w:basedOn w:val="Normal"/>
    <w:next w:val="Normal"/>
    <w:semiHidden/>
  </w:style>
  <w:style w:type="character" w:styleId="LineNumber">
    <w:name w:val="line number"/>
    <w:basedOn w:val="DefaultParagraphFont"/>
  </w:style>
  <w:style w:type="paragraph" w:styleId="IndexHeading">
    <w:name w:val="index heading"/>
    <w:basedOn w:val="Normal"/>
    <w:next w:val="Index1"/>
    <w:semiHidden/>
  </w:style>
  <w:style w:type="paragraph" w:styleId="Footer">
    <w:name w:val="footer"/>
    <w:basedOn w:val="Normal"/>
    <w:pPr>
      <w:tabs>
        <w:tab w:val="center" w:pos="4320"/>
        <w:tab w:val="right" w:pos="8640"/>
      </w:tabs>
    </w:pPr>
  </w:style>
  <w:style w:type="paragraph" w:styleId="Header">
    <w:name w:val="header"/>
    <w:basedOn w:val="Normal"/>
    <w:pPr>
      <w:tabs>
        <w:tab w:val="center" w:pos="4320"/>
        <w:tab w:val="right" w:pos="8640"/>
      </w:tabs>
    </w:pPr>
  </w:style>
  <w:style w:type="character" w:styleId="FootnoteReference">
    <w:name w:val="footnote reference"/>
    <w:basedOn w:val="DefaultParagraphFont"/>
    <w:semiHidden/>
    <w:rPr>
      <w:position w:val="6"/>
      <w:sz w:val="16"/>
    </w:rPr>
  </w:style>
  <w:style w:type="paragraph" w:styleId="FootnoteText">
    <w:name w:val="footnote text"/>
    <w:basedOn w:val="Normal"/>
    <w:link w:val="FootnoteTextChar"/>
    <w:semiHidden/>
    <w:rPr>
      <w:sz w:val="20"/>
    </w:rPr>
  </w:style>
  <w:style w:type="paragraph" w:styleId="NormalIndent">
    <w:name w:val="Normal Indent"/>
    <w:basedOn w:val="Normal"/>
    <w:pPr>
      <w:ind w:left="720"/>
    </w:pPr>
  </w:style>
  <w:style w:type="paragraph" w:customStyle="1" w:styleId="Letterheader">
    <w:name w:val="Letter header"/>
    <w:basedOn w:val="Header"/>
    <w:rsid w:val="00F74965"/>
    <w:rPr>
      <w:rFonts w:ascii="Arial" w:hAnsi="Arial"/>
    </w:rPr>
  </w:style>
  <w:style w:type="table" w:styleId="TableGrid">
    <w:name w:val="Table Grid"/>
    <w:basedOn w:val="TableNormal"/>
    <w:rsid w:val="0078637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86379"/>
    <w:rPr>
      <w:color w:val="0000FF"/>
      <w:u w:val="single"/>
    </w:rPr>
  </w:style>
  <w:style w:type="paragraph" w:customStyle="1" w:styleId="InsideAddress">
    <w:name w:val="Inside Address"/>
    <w:basedOn w:val="Normal"/>
    <w:rsid w:val="00786379"/>
    <w:pPr>
      <w:spacing w:line="220" w:lineRule="atLeast"/>
      <w:jc w:val="both"/>
    </w:pPr>
    <w:rPr>
      <w:rFonts w:ascii="Arial" w:hAnsi="Arial"/>
      <w:spacing w:val="-5"/>
      <w:sz w:val="20"/>
    </w:rPr>
  </w:style>
  <w:style w:type="paragraph" w:customStyle="1" w:styleId="EnvelopeAddress1">
    <w:name w:val="Envelope Address1"/>
    <w:basedOn w:val="Normal"/>
    <w:pPr>
      <w:framePr w:w="9360" w:h="1987" w:hRule="exact" w:hSpace="187" w:wrap="around" w:hAnchor="text" w:xAlign="center" w:yAlign="bottom"/>
      <w:ind w:left="3960"/>
    </w:pPr>
    <w:rPr>
      <w:sz w:val="24"/>
    </w:rPr>
  </w:style>
  <w:style w:type="paragraph" w:customStyle="1" w:styleId="EnvelopeReturn1">
    <w:name w:val="Envelope Return1"/>
    <w:basedOn w:val="Normal"/>
    <w:rPr>
      <w:sz w:val="20"/>
    </w:rPr>
  </w:style>
  <w:style w:type="paragraph" w:styleId="NormalWeb">
    <w:name w:val="Normal (Web)"/>
    <w:basedOn w:val="Normal"/>
    <w:uiPriority w:val="99"/>
    <w:unhideWhenUsed/>
    <w:rsid w:val="000A10D9"/>
    <w:pPr>
      <w:spacing w:before="100" w:beforeAutospacing="1" w:after="100" w:afterAutospacing="1"/>
    </w:pPr>
    <w:rPr>
      <w:sz w:val="24"/>
      <w:szCs w:val="24"/>
    </w:rPr>
  </w:style>
  <w:style w:type="character" w:styleId="FollowedHyperlink">
    <w:name w:val="FollowedHyperlink"/>
    <w:basedOn w:val="DefaultParagraphFont"/>
    <w:uiPriority w:val="99"/>
    <w:semiHidden/>
    <w:unhideWhenUsed/>
    <w:rsid w:val="008360C6"/>
    <w:rPr>
      <w:color w:val="800080" w:themeColor="followedHyperlink"/>
      <w:u w:val="single"/>
    </w:rPr>
  </w:style>
  <w:style w:type="paragraph" w:styleId="ListParagraph">
    <w:name w:val="List Paragraph"/>
    <w:basedOn w:val="Normal"/>
    <w:uiPriority w:val="34"/>
    <w:qFormat/>
    <w:rsid w:val="00352682"/>
    <w:pPr>
      <w:ind w:left="720"/>
      <w:contextualSpacing/>
    </w:pPr>
  </w:style>
  <w:style w:type="paragraph" w:styleId="BalloonText">
    <w:name w:val="Balloon Text"/>
    <w:basedOn w:val="Normal"/>
    <w:link w:val="BalloonTextChar"/>
    <w:uiPriority w:val="99"/>
    <w:semiHidden/>
    <w:unhideWhenUsed/>
    <w:rsid w:val="00FB5CAF"/>
    <w:rPr>
      <w:rFonts w:ascii="Tahoma" w:hAnsi="Tahoma" w:cs="Tahoma"/>
      <w:sz w:val="16"/>
      <w:szCs w:val="16"/>
    </w:rPr>
  </w:style>
  <w:style w:type="character" w:customStyle="1" w:styleId="BalloonTextChar">
    <w:name w:val="Balloon Text Char"/>
    <w:basedOn w:val="DefaultParagraphFont"/>
    <w:link w:val="BalloonText"/>
    <w:uiPriority w:val="99"/>
    <w:semiHidden/>
    <w:rsid w:val="00FB5CAF"/>
    <w:rPr>
      <w:rFonts w:ascii="Tahoma" w:hAnsi="Tahoma" w:cs="Tahoma"/>
      <w:sz w:val="16"/>
      <w:szCs w:val="16"/>
    </w:rPr>
  </w:style>
  <w:style w:type="paragraph" w:styleId="CommentSubject">
    <w:name w:val="annotation subject"/>
    <w:basedOn w:val="CommentText"/>
    <w:next w:val="CommentText"/>
    <w:link w:val="CommentSubjectChar"/>
    <w:uiPriority w:val="99"/>
    <w:semiHidden/>
    <w:unhideWhenUsed/>
    <w:rsid w:val="00997F04"/>
    <w:rPr>
      <w:b/>
      <w:bCs/>
    </w:rPr>
  </w:style>
  <w:style w:type="character" w:customStyle="1" w:styleId="CommentTextChar">
    <w:name w:val="Comment Text Char"/>
    <w:basedOn w:val="DefaultParagraphFont"/>
    <w:link w:val="CommentText"/>
    <w:semiHidden/>
    <w:rsid w:val="00997F04"/>
  </w:style>
  <w:style w:type="character" w:customStyle="1" w:styleId="CommentSubjectChar">
    <w:name w:val="Comment Subject Char"/>
    <w:basedOn w:val="CommentTextChar"/>
    <w:link w:val="CommentSubject"/>
    <w:uiPriority w:val="99"/>
    <w:semiHidden/>
    <w:rsid w:val="00997F04"/>
    <w:rPr>
      <w:b/>
      <w:bCs/>
    </w:rPr>
  </w:style>
  <w:style w:type="character" w:customStyle="1" w:styleId="FootnoteTextChar">
    <w:name w:val="Footnote Text Char"/>
    <w:basedOn w:val="DefaultParagraphFont"/>
    <w:link w:val="FootnoteText"/>
    <w:semiHidden/>
    <w:rsid w:val="00A46358"/>
  </w:style>
  <w:style w:type="character" w:customStyle="1" w:styleId="apple-converted-space">
    <w:name w:val="apple-converted-space"/>
    <w:basedOn w:val="DefaultParagraphFont"/>
    <w:rsid w:val="00A46358"/>
  </w:style>
  <w:style w:type="character" w:styleId="Emphasis">
    <w:name w:val="Emphasis"/>
    <w:basedOn w:val="DefaultParagraphFont"/>
    <w:uiPriority w:val="20"/>
    <w:qFormat/>
    <w:rsid w:val="002D4138"/>
    <w:rPr>
      <w:rFonts w:ascii="Times New Roman" w:hAnsi="Times New Roman" w:cs="Times New Roman" w:hint="default"/>
      <w:i/>
      <w:iCs/>
    </w:rPr>
  </w:style>
  <w:style w:type="character" w:styleId="Strong">
    <w:name w:val="Strong"/>
    <w:basedOn w:val="DefaultParagraphFont"/>
    <w:uiPriority w:val="22"/>
    <w:qFormat/>
    <w:rsid w:val="002D4138"/>
    <w:rPr>
      <w:rFonts w:ascii="Times New Roman" w:hAnsi="Times New Roman" w:cs="Times New Roman" w:hint="default"/>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2889273">
      <w:bodyDiv w:val="1"/>
      <w:marLeft w:val="0"/>
      <w:marRight w:val="0"/>
      <w:marTop w:val="0"/>
      <w:marBottom w:val="0"/>
      <w:divBdr>
        <w:top w:val="none" w:sz="0" w:space="0" w:color="auto"/>
        <w:left w:val="none" w:sz="0" w:space="0" w:color="auto"/>
        <w:bottom w:val="none" w:sz="0" w:space="0" w:color="auto"/>
        <w:right w:val="none" w:sz="0" w:space="0" w:color="auto"/>
      </w:divBdr>
    </w:div>
    <w:div w:id="285550756">
      <w:bodyDiv w:val="1"/>
      <w:marLeft w:val="0"/>
      <w:marRight w:val="0"/>
      <w:marTop w:val="0"/>
      <w:marBottom w:val="0"/>
      <w:divBdr>
        <w:top w:val="none" w:sz="0" w:space="0" w:color="auto"/>
        <w:left w:val="none" w:sz="0" w:space="0" w:color="auto"/>
        <w:bottom w:val="none" w:sz="0" w:space="0" w:color="auto"/>
        <w:right w:val="none" w:sz="0" w:space="0" w:color="auto"/>
      </w:divBdr>
    </w:div>
    <w:div w:id="629745306">
      <w:bodyDiv w:val="1"/>
      <w:marLeft w:val="0"/>
      <w:marRight w:val="0"/>
      <w:marTop w:val="0"/>
      <w:marBottom w:val="0"/>
      <w:divBdr>
        <w:top w:val="none" w:sz="0" w:space="0" w:color="auto"/>
        <w:left w:val="none" w:sz="0" w:space="0" w:color="auto"/>
        <w:bottom w:val="none" w:sz="0" w:space="0" w:color="auto"/>
        <w:right w:val="none" w:sz="0" w:space="0" w:color="auto"/>
      </w:divBdr>
    </w:div>
    <w:div w:id="716589153">
      <w:bodyDiv w:val="1"/>
      <w:marLeft w:val="0"/>
      <w:marRight w:val="0"/>
      <w:marTop w:val="0"/>
      <w:marBottom w:val="0"/>
      <w:divBdr>
        <w:top w:val="none" w:sz="0" w:space="0" w:color="auto"/>
        <w:left w:val="none" w:sz="0" w:space="0" w:color="auto"/>
        <w:bottom w:val="none" w:sz="0" w:space="0" w:color="auto"/>
        <w:right w:val="none" w:sz="0" w:space="0" w:color="auto"/>
      </w:divBdr>
    </w:div>
    <w:div w:id="1187986519">
      <w:bodyDiv w:val="1"/>
      <w:marLeft w:val="0"/>
      <w:marRight w:val="0"/>
      <w:marTop w:val="0"/>
      <w:marBottom w:val="0"/>
      <w:divBdr>
        <w:top w:val="none" w:sz="0" w:space="0" w:color="auto"/>
        <w:left w:val="none" w:sz="0" w:space="0" w:color="auto"/>
        <w:bottom w:val="none" w:sz="0" w:space="0" w:color="auto"/>
        <w:right w:val="none" w:sz="0" w:space="0" w:color="auto"/>
      </w:divBdr>
      <w:divsChild>
        <w:div w:id="221791459">
          <w:marLeft w:val="0"/>
          <w:marRight w:val="0"/>
          <w:marTop w:val="0"/>
          <w:marBottom w:val="0"/>
          <w:divBdr>
            <w:top w:val="none" w:sz="0" w:space="0" w:color="auto"/>
            <w:left w:val="none" w:sz="0" w:space="0" w:color="auto"/>
            <w:bottom w:val="none" w:sz="0" w:space="0" w:color="auto"/>
            <w:right w:val="none" w:sz="0" w:space="0" w:color="auto"/>
          </w:divBdr>
          <w:divsChild>
            <w:div w:id="151147376">
              <w:marLeft w:val="0"/>
              <w:marRight w:val="0"/>
              <w:marTop w:val="0"/>
              <w:marBottom w:val="0"/>
              <w:divBdr>
                <w:top w:val="none" w:sz="0" w:space="0" w:color="auto"/>
                <w:left w:val="none" w:sz="0" w:space="0" w:color="auto"/>
                <w:bottom w:val="none" w:sz="0" w:space="0" w:color="auto"/>
                <w:right w:val="none" w:sz="0" w:space="0" w:color="auto"/>
              </w:divBdr>
              <w:divsChild>
                <w:div w:id="623191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2592552">
      <w:bodyDiv w:val="1"/>
      <w:marLeft w:val="0"/>
      <w:marRight w:val="0"/>
      <w:marTop w:val="0"/>
      <w:marBottom w:val="0"/>
      <w:divBdr>
        <w:top w:val="none" w:sz="0" w:space="0" w:color="auto"/>
        <w:left w:val="none" w:sz="0" w:space="0" w:color="auto"/>
        <w:bottom w:val="none" w:sz="0" w:space="0" w:color="auto"/>
        <w:right w:val="none" w:sz="0" w:space="0" w:color="auto"/>
      </w:divBdr>
    </w:div>
    <w:div w:id="1580754288">
      <w:bodyDiv w:val="1"/>
      <w:marLeft w:val="0"/>
      <w:marRight w:val="0"/>
      <w:marTop w:val="0"/>
      <w:marBottom w:val="0"/>
      <w:divBdr>
        <w:top w:val="none" w:sz="0" w:space="0" w:color="auto"/>
        <w:left w:val="none" w:sz="0" w:space="0" w:color="auto"/>
        <w:bottom w:val="none" w:sz="0" w:space="0" w:color="auto"/>
        <w:right w:val="none" w:sz="0" w:space="0" w:color="auto"/>
      </w:divBdr>
    </w:div>
    <w:div w:id="1581479536">
      <w:bodyDiv w:val="1"/>
      <w:marLeft w:val="0"/>
      <w:marRight w:val="0"/>
      <w:marTop w:val="0"/>
      <w:marBottom w:val="0"/>
      <w:divBdr>
        <w:top w:val="none" w:sz="0" w:space="0" w:color="auto"/>
        <w:left w:val="none" w:sz="0" w:space="0" w:color="auto"/>
        <w:bottom w:val="none" w:sz="0" w:space="0" w:color="auto"/>
        <w:right w:val="none" w:sz="0" w:space="0" w:color="auto"/>
      </w:divBdr>
    </w:div>
    <w:div w:id="1680543382">
      <w:bodyDiv w:val="1"/>
      <w:marLeft w:val="0"/>
      <w:marRight w:val="0"/>
      <w:marTop w:val="0"/>
      <w:marBottom w:val="0"/>
      <w:divBdr>
        <w:top w:val="none" w:sz="0" w:space="0" w:color="auto"/>
        <w:left w:val="none" w:sz="0" w:space="0" w:color="auto"/>
        <w:bottom w:val="none" w:sz="0" w:space="0" w:color="auto"/>
        <w:right w:val="none" w:sz="0" w:space="0" w:color="auto"/>
      </w:divBdr>
    </w:div>
    <w:div w:id="2087216772">
      <w:bodyDiv w:val="1"/>
      <w:marLeft w:val="0"/>
      <w:marRight w:val="0"/>
      <w:marTop w:val="0"/>
      <w:marBottom w:val="0"/>
      <w:divBdr>
        <w:top w:val="none" w:sz="0" w:space="0" w:color="auto"/>
        <w:left w:val="none" w:sz="0" w:space="0" w:color="auto"/>
        <w:bottom w:val="none" w:sz="0" w:space="0" w:color="auto"/>
        <w:right w:val="none" w:sz="0" w:space="0" w:color="auto"/>
      </w:divBdr>
    </w:div>
    <w:div w:id="21275079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gojo.co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mailto:WilliSam@gojo.com"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www.cdc.gov/drugresistance/threat-report-2013/pdf/ar-threats-2013-508.pdf" TargetMode="External"/></Relationships>
</file>

<file path=word/_rels/header2.xml.rels><?xml version="1.0" encoding="UTF-8" standalone="yes"?>
<Relationships xmlns="http://schemas.openxmlformats.org/package/2006/relationships"><Relationship Id="rId3" Type="http://schemas.openxmlformats.org/officeDocument/2006/relationships/hyperlink" Target="http://www.GOJO.com" TargetMode="External"/><Relationship Id="rId2" Type="http://schemas.openxmlformats.org/officeDocument/2006/relationships/oleObject" Target="embeddings/oleObject1.bin"/><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illisam\Desktop\News%20Release%20Template.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BE924681A06A64FAF66DD231850EBAF" ma:contentTypeVersion="1" ma:contentTypeDescription="Create a new document." ma:contentTypeScope="" ma:versionID="1731c51e3b95f8d0c0b6f2d9fed76295">
  <xsd:schema xmlns:xsd="http://www.w3.org/2001/XMLSchema" xmlns:xs="http://www.w3.org/2001/XMLSchema" xmlns:p="http://schemas.microsoft.com/office/2006/metadata/properties" xmlns:ns1="http://schemas.microsoft.com/sharepoint/v3" targetNamespace="http://schemas.microsoft.com/office/2006/metadata/properties" ma:root="true" ma:fieldsID="a447206dab0015f8b9f8924535193e8c"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documentManagement>
    <PublishingExpirationDate xmlns="http://schemas.microsoft.com/sharepoint/v3" xsi:nil="true"/>
    <PublishingStartDate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E6904E-B00F-4DEB-B3DC-F929922012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54ED932-97E9-4B2F-9DED-FD28E6016646}">
  <ds:schemaRefs>
    <ds:schemaRef ds:uri="http://schemas.microsoft.com/office/2006/metadata/properties"/>
    <ds:schemaRef ds:uri="http://schemas.microsoft.com/office/2006/documentManagement/types"/>
    <ds:schemaRef ds:uri="http://purl.org/dc/dcmitype/"/>
    <ds:schemaRef ds:uri="http://schemas.openxmlformats.org/package/2006/metadata/core-properties"/>
    <ds:schemaRef ds:uri="http://purl.org/dc/terms/"/>
    <ds:schemaRef ds:uri="http://www.w3.org/XML/1998/namespace"/>
    <ds:schemaRef ds:uri="http://purl.org/dc/elements/1.1/"/>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ECF10447-461E-433E-B511-51BD9D787B13}">
  <ds:schemaRefs>
    <ds:schemaRef ds:uri="http://schemas.microsoft.com/sharepoint/v3/contenttype/forms"/>
  </ds:schemaRefs>
</ds:datastoreItem>
</file>

<file path=customXml/itemProps4.xml><?xml version="1.0" encoding="utf-8"?>
<ds:datastoreItem xmlns:ds="http://schemas.openxmlformats.org/officeDocument/2006/customXml" ds:itemID="{823EF966-800A-422C-AD94-3AF38A0C04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News Release Template</Template>
  <TotalTime>144</TotalTime>
  <Pages>2</Pages>
  <Words>840</Words>
  <Characters>5095</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Electronic Letter</vt:lpstr>
    </vt:vector>
  </TitlesOfParts>
  <Company>GOJO</Company>
  <LinksUpToDate>false</LinksUpToDate>
  <CharactersWithSpaces>5924</CharactersWithSpaces>
  <SharedDoc>false</SharedDoc>
  <HLinks>
    <vt:vector size="6" baseType="variant">
      <vt:variant>
        <vt:i4>4718686</vt:i4>
      </vt:variant>
      <vt:variant>
        <vt:i4>18</vt:i4>
      </vt:variant>
      <vt:variant>
        <vt:i4>0</vt:i4>
      </vt:variant>
      <vt:variant>
        <vt:i4>5</vt:i4>
      </vt:variant>
      <vt:variant>
        <vt:lpwstr>http://www.gojo.com/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Electronic Letter</dc:title>
  <dc:creator>Williams, Samantha</dc:creator>
  <dc:description>Letter template with Letterhead in Header</dc:description>
  <cp:lastModifiedBy>Williams, Samantha</cp:lastModifiedBy>
  <cp:revision>18</cp:revision>
  <cp:lastPrinted>2015-06-01T13:53:00Z</cp:lastPrinted>
  <dcterms:created xsi:type="dcterms:W3CDTF">2015-05-29T18:10:00Z</dcterms:created>
  <dcterms:modified xsi:type="dcterms:W3CDTF">2015-06-01T20:53:00Z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0x0101008BE924681A06A64FAF66DD231850EBAF</vt:lpwstr>
  </property>
</Properties>
</file>